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0">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D561D3">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D561D3">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D561D3">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D561D3">
      <w:pPr>
        <w:pStyle w:val="ListParagraph"/>
        <w:numPr>
          <w:ilvl w:val="0"/>
          <w:numId w:val="2"/>
        </w:numPr>
      </w:pPr>
      <w:r w:rsidRPr="00F276B3">
        <w:t>Insert answers into the blank, white cells provided.</w:t>
      </w:r>
    </w:p>
    <w:p w14:paraId="4AB13ACC" w14:textId="37246AC2" w:rsidR="00E63AC5" w:rsidRDefault="00E63AC5" w:rsidP="00D561D3">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D561D3">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D561D3">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561D3">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1">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2"/>
          <w:footerReference w:type="even" r:id="rId13"/>
          <w:footerReference w:type="default" r:id="rId14"/>
          <w:footerReference w:type="first" r:id="rId15"/>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12"/>
        <w:gridCol w:w="5228"/>
        <w:gridCol w:w="232"/>
        <w:gridCol w:w="157"/>
        <w:gridCol w:w="41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F6E872E" w:rsidR="00093CA9" w:rsidRDefault="003C3EBA" w:rsidP="00093CA9">
            <w:r w:rsidRPr="003C3EBA">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6E4CE4" w:rsidR="00093CA9" w:rsidRPr="00E3136F" w:rsidRDefault="00E112B8" w:rsidP="00AF61C3">
            <w:pPr>
              <w:jc w:val="both"/>
            </w:pPr>
            <w:r w:rsidRPr="00E112B8">
              <w:t>Law of the Republic of Indonesia No. 7 of 2021</w:t>
            </w:r>
            <w:r w:rsidR="004C0C26">
              <w:t xml:space="preserve"> regard</w:t>
            </w:r>
            <w:r w:rsidRPr="00E112B8">
              <w:t xml:space="preserve">ing Harmonization of Tax Regulations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275394CE" w14:textId="7207108C" w:rsidR="00965455" w:rsidRDefault="00965455" w:rsidP="00965455">
            <w:pPr>
              <w:pStyle w:val="ListParagraph"/>
              <w:numPr>
                <w:ilvl w:val="0"/>
                <w:numId w:val="10"/>
              </w:numPr>
              <w:jc w:val="both"/>
            </w:pPr>
            <w:r>
              <w:t>The policy tool:</w:t>
            </w:r>
          </w:p>
          <w:p w14:paraId="403CC3F8" w14:textId="76F372D2" w:rsidR="00965455" w:rsidRDefault="00965455" w:rsidP="00965455">
            <w:pPr>
              <w:pStyle w:val="ListParagraph"/>
              <w:jc w:val="both"/>
            </w:pPr>
            <w:hyperlink r:id="rId16" w:history="1">
              <w:r w:rsidRPr="0073235B">
                <w:rPr>
                  <w:rStyle w:val="Hyperlink"/>
                </w:rPr>
                <w:t>https://web.archive.org/web/20250703040749/https:/peraturan.bpk.go.id/Download/178620/UU%20Nomor%207%20Tahun%202021.pdf</w:t>
              </w:r>
            </w:hyperlink>
            <w:r>
              <w:t xml:space="preserve"> </w:t>
            </w:r>
          </w:p>
          <w:p w14:paraId="55153E80" w14:textId="77777777" w:rsidR="00965455" w:rsidRDefault="00965455" w:rsidP="00AF61C3">
            <w:pPr>
              <w:pStyle w:val="ListParagraph"/>
              <w:numPr>
                <w:ilvl w:val="0"/>
                <w:numId w:val="10"/>
              </w:numPr>
              <w:jc w:val="both"/>
            </w:pPr>
            <w:r w:rsidRPr="00965455">
              <w:t>Judicial Review of</w:t>
            </w:r>
            <w:r>
              <w:t xml:space="preserve"> the policy tool:</w:t>
            </w:r>
          </w:p>
          <w:p w14:paraId="1523C232" w14:textId="52B3C18E" w:rsidR="00E3136F" w:rsidRDefault="00EF741D" w:rsidP="00965455">
            <w:pPr>
              <w:pStyle w:val="ListParagraph"/>
              <w:jc w:val="both"/>
            </w:pPr>
            <w:hyperlink r:id="rId17" w:history="1">
              <w:r w:rsidRPr="003B420E">
                <w:rPr>
                  <w:rStyle w:val="Hyperlink"/>
                </w:rPr>
                <w:t>https://web.archive.org/web/20250703041109/https:/www.mkri.id/public/content/persidangan/putusan/putusan_mkri_9609_1707811688.pdf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63CD887" w:rsidR="00093CA9" w:rsidRDefault="00E112B8"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4B98F1"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B6D9501" w:rsidR="001A7F0B" w:rsidRPr="001A7F0B" w:rsidRDefault="001A7F0B" w:rsidP="001A7F0B">
            <w:pPr>
              <w:jc w:val="both"/>
              <w:rPr>
                <w:lang w:val="en-US"/>
              </w:rPr>
            </w:pPr>
            <w:r w:rsidRPr="001A7F0B">
              <w:rPr>
                <w:lang w:val="en-US"/>
              </w:rPr>
              <w:t>Th</w:t>
            </w:r>
            <w:r>
              <w:rPr>
                <w:lang w:val="en-US"/>
              </w:rPr>
              <w:t>e</w:t>
            </w:r>
            <w:r w:rsidRPr="001A7F0B">
              <w:rPr>
                <w:lang w:val="en-US"/>
              </w:rPr>
              <w:t xml:space="preserve"> policy tool stipulates that the carbon tax is imposed on carbon emissions that have a negative impact on the environment. The purpose of imposing the carbon tax is to control greenhouse gas emissions </w:t>
            </w:r>
            <w:proofErr w:type="gramStart"/>
            <w:r w:rsidRPr="001A7F0B">
              <w:rPr>
                <w:lang w:val="en-US"/>
              </w:rPr>
              <w:t>in order to</w:t>
            </w:r>
            <w:proofErr w:type="gramEnd"/>
            <w:r w:rsidRPr="001A7F0B">
              <w:rPr>
                <w:lang w:val="en-US"/>
              </w:rPr>
              <w:t xml:space="preserve"> support the achievement of the Nationally Determined </w:t>
            </w:r>
            <w:proofErr w:type="gramStart"/>
            <w:r w:rsidRPr="001A7F0B">
              <w:rPr>
                <w:lang w:val="en-US"/>
              </w:rPr>
              <w:t>Contribution (</w:t>
            </w:r>
            <w:r>
              <w:rPr>
                <w:lang w:val="en-US"/>
              </w:rPr>
              <w:t>“</w:t>
            </w:r>
            <w:r w:rsidRPr="001A7F0B">
              <w:rPr>
                <w:b/>
                <w:bCs/>
                <w:lang w:val="en-US"/>
              </w:rPr>
              <w:t>NDC</w:t>
            </w:r>
            <w:r w:rsidRPr="001A7F0B">
              <w:rPr>
                <w:lang w:val="en-US"/>
              </w:rPr>
              <w:t>”)</w:t>
            </w:r>
            <w:proofErr w:type="gramEnd"/>
            <w:r w:rsidRPr="001A7F0B">
              <w:rPr>
                <w:lang w:val="en-US"/>
              </w:rPr>
              <w:t>, which is the national commitment to addressing global climate change as part of achieving the goals of the Paris Agreement to the United Nations Framework Convention on Climate Change.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79E41B2" w:rsidR="00093CA9" w:rsidRDefault="00130FA2"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9A2DA52"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05AE228" w:rsidR="00AF61C3" w:rsidRPr="00AF61C3" w:rsidRDefault="00AF61C3" w:rsidP="00AF61C3">
            <w:pPr>
              <w:jc w:val="both"/>
              <w:rPr>
                <w:lang w:val="en-US"/>
              </w:rPr>
            </w:pP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DE4C4E3" w:rsidR="000D7BAA" w:rsidRPr="00173D7C" w:rsidRDefault="000D7BAA" w:rsidP="000D7BAA">
            <w:pPr>
              <w:jc w:val="both"/>
              <w:rPr>
                <w:color w:val="000000" w:themeColor="text1"/>
              </w:rPr>
            </w:pPr>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7997090" w:rsidR="000D7BAA" w:rsidRPr="000D7BAA" w:rsidRDefault="000D7BAA" w:rsidP="000D7BAA">
            <w:pPr>
              <w:jc w:val="both"/>
              <w:rPr>
                <w:color w:val="000000" w:themeColor="text1"/>
                <w:lang w:val="en-US"/>
              </w:rPr>
            </w:pPr>
            <w:r>
              <w:rPr>
                <w:color w:val="000000" w:themeColor="text1"/>
                <w:lang w:val="en-US"/>
              </w:rPr>
              <w:t>202</w:t>
            </w:r>
            <w:r w:rsidR="00251BCF">
              <w:rPr>
                <w:color w:val="000000" w:themeColor="text1"/>
                <w:lang w:val="en-US"/>
              </w:rPr>
              <w:t>1, 2022 – 2024, and 2025.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4FB9F9C0" w14:textId="46DD5202" w:rsidR="00251BCF" w:rsidRDefault="000D7BAA" w:rsidP="00251BCF">
            <w:pPr>
              <w:jc w:val="both"/>
              <w:rPr>
                <w:color w:val="000000" w:themeColor="text1"/>
                <w:lang w:val="en-US"/>
              </w:rPr>
            </w:pPr>
            <w:r w:rsidRPr="000D7BAA">
              <w:rPr>
                <w:color w:val="000000" w:themeColor="text1"/>
                <w:lang w:val="en-US"/>
              </w:rPr>
              <w:t xml:space="preserve">The year </w:t>
            </w:r>
            <w:r w:rsidR="00CB6070">
              <w:rPr>
                <w:color w:val="000000" w:themeColor="text1"/>
                <w:lang w:val="en-US"/>
              </w:rPr>
              <w:t>Policy tool</w:t>
            </w:r>
            <w:r w:rsidRPr="000D7BAA">
              <w:rPr>
                <w:color w:val="000000" w:themeColor="text1"/>
                <w:lang w:val="en-US"/>
              </w:rPr>
              <w:t xml:space="preserve"> entry into force was 2021</w:t>
            </w:r>
            <w:r w:rsidR="00251BCF">
              <w:rPr>
                <w:color w:val="000000" w:themeColor="text1"/>
                <w:lang w:val="en-US"/>
              </w:rPr>
              <w:t xml:space="preserve">. </w:t>
            </w:r>
            <w:r w:rsidR="00251BCF" w:rsidRPr="00251BCF">
              <w:rPr>
                <w:color w:val="000000" w:themeColor="text1"/>
                <w:lang w:val="en-US"/>
              </w:rPr>
              <w:t xml:space="preserve">The specific provisions governing the carbon tax implementation flow are set out in the Elucidation of Article 13 paragraph (3) of </w:t>
            </w:r>
            <w:r w:rsidR="00CB6070">
              <w:rPr>
                <w:color w:val="000000" w:themeColor="text1"/>
                <w:lang w:val="en-US"/>
              </w:rPr>
              <w:t>Policy tool</w:t>
            </w:r>
            <w:r w:rsidR="00251BCF" w:rsidRPr="00251BCF">
              <w:rPr>
                <w:color w:val="000000" w:themeColor="text1"/>
                <w:lang w:val="en-US"/>
              </w:rPr>
              <w:t>, namely:</w:t>
            </w:r>
          </w:p>
          <w:p w14:paraId="207B4B9E" w14:textId="77777777" w:rsidR="00251BCF" w:rsidRDefault="00251BCF" w:rsidP="00D561D3">
            <w:pPr>
              <w:pStyle w:val="ListParagraph"/>
              <w:numPr>
                <w:ilvl w:val="0"/>
                <w:numId w:val="3"/>
              </w:numPr>
              <w:jc w:val="both"/>
              <w:rPr>
                <w:color w:val="000000" w:themeColor="text1"/>
                <w:lang w:val="en-US"/>
              </w:rPr>
            </w:pPr>
            <w:r w:rsidRPr="00251BCF">
              <w:rPr>
                <w:color w:val="000000" w:themeColor="text1"/>
                <w:lang w:val="en-US"/>
              </w:rPr>
              <w:t>In 2021, the development of carbon trading was carried out;</w:t>
            </w:r>
          </w:p>
          <w:p w14:paraId="40845FA9" w14:textId="77777777" w:rsidR="00251BCF" w:rsidRDefault="00251BCF" w:rsidP="00D561D3">
            <w:pPr>
              <w:pStyle w:val="ListParagraph"/>
              <w:numPr>
                <w:ilvl w:val="0"/>
                <w:numId w:val="3"/>
              </w:numPr>
              <w:jc w:val="both"/>
              <w:rPr>
                <w:color w:val="000000" w:themeColor="text1"/>
                <w:lang w:val="en-US"/>
              </w:rPr>
            </w:pPr>
            <w:r w:rsidRPr="00251BCF">
              <w:rPr>
                <w:color w:val="000000" w:themeColor="text1"/>
                <w:lang w:val="en-US"/>
              </w:rPr>
              <w:t>From 2022 to 2024, a tax mechanism based on emission limits (cap and tax) was applied to the power generation sector, limited to coal-fired steam power plants (PLTU);</w:t>
            </w:r>
          </w:p>
          <w:p w14:paraId="1A1B9D26" w14:textId="15AFE7EC" w:rsidR="00251BCF" w:rsidRPr="00251BCF" w:rsidRDefault="00251BCF" w:rsidP="00D561D3">
            <w:pPr>
              <w:pStyle w:val="ListParagraph"/>
              <w:numPr>
                <w:ilvl w:val="0"/>
                <w:numId w:val="3"/>
              </w:numPr>
              <w:jc w:val="both"/>
              <w:rPr>
                <w:color w:val="000000" w:themeColor="text1"/>
                <w:lang w:val="en-US"/>
              </w:rPr>
            </w:pPr>
            <w:r w:rsidRPr="00251BCF">
              <w:rPr>
                <w:color w:val="000000" w:themeColor="text1"/>
                <w:lang w:val="en-US"/>
              </w:rPr>
              <w:t xml:space="preserve">From 2025 onwards, full implementation of carbon trading and expansion of carbon tax sectors will be carried out in stages according to the readiness of the respective sectors, </w:t>
            </w:r>
            <w:proofErr w:type="gramStart"/>
            <w:r w:rsidRPr="00251BCF">
              <w:rPr>
                <w:color w:val="000000" w:themeColor="text1"/>
                <w:lang w:val="en-US"/>
              </w:rPr>
              <w:lastRenderedPageBreak/>
              <w:t>taking into account</w:t>
            </w:r>
            <w:proofErr w:type="gramEnd"/>
            <w:r w:rsidRPr="00251BCF">
              <w:rPr>
                <w:color w:val="000000" w:themeColor="text1"/>
                <w:lang w:val="en-US"/>
              </w:rPr>
              <w:t>, among other things, economic conditions, stakeholder readiness, impacts, and/or scale.</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3B5A405" w:rsidR="0033011D" w:rsidRDefault="0033011D" w:rsidP="0033011D">
            <w:pPr>
              <w:jc w:val="both"/>
            </w:pPr>
            <w:r>
              <w:t xml:space="preserve">Formed </w:t>
            </w:r>
            <w:r w:rsidRPr="0033011D">
              <w:t>by the House of Representatives and jointly approved by the President.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872CAAA" w:rsidR="00093CA9" w:rsidRPr="006B7B0D" w:rsidRDefault="00B71868" w:rsidP="00093CA9">
            <w:r w:rsidRPr="00B71868">
              <w:t>House of Representatives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BBD7446" w:rsidR="00093CA9" w:rsidRPr="006B7B0D" w:rsidRDefault="00B7186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2E67BA7" w:rsidR="00093CA9" w:rsidRPr="006B7B0D" w:rsidRDefault="00B71868" w:rsidP="00093CA9">
            <w:r>
              <w:t>Government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F22792D" w:rsidR="00093CA9" w:rsidRPr="006B7B0D" w:rsidRDefault="00B7186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5EDC57A" w:rsidR="00093CA9" w:rsidRPr="006B7B0D" w:rsidRDefault="00B71868" w:rsidP="00093CA9">
            <w:r>
              <w:t>Minist</w:t>
            </w:r>
            <w:r w:rsidR="002C44C3">
              <w:t>ry</w:t>
            </w:r>
            <w:r>
              <w:t xml:space="preserve"> of Finance</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56EABDEB" w:rsidR="00093CA9" w:rsidRPr="006B7B0D" w:rsidRDefault="00B71868"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512162">
            <w:pPr>
              <w:jc w:val="both"/>
            </w:pPr>
          </w:p>
        </w:tc>
        <w:tc>
          <w:tcPr>
            <w:tcW w:w="9169" w:type="dxa"/>
            <w:gridSpan w:val="4"/>
            <w:shd w:val="clear" w:color="auto" w:fill="auto"/>
            <w:vAlign w:val="center"/>
          </w:tcPr>
          <w:p w14:paraId="34864DF8" w14:textId="77777777" w:rsidR="00A61D50" w:rsidRDefault="00512162" w:rsidP="00512162">
            <w:pPr>
              <w:jc w:val="both"/>
              <w:rPr>
                <w:lang w:val="en-US"/>
              </w:rPr>
            </w:pPr>
            <w:r w:rsidRPr="00512162">
              <w:rPr>
                <w:lang w:val="en-US"/>
              </w:rPr>
              <w:t xml:space="preserve">The imposition of the carbon tax is carried out based on a carbon tax roadmap and/or carbon market roadmap established by the Government with the approval of the House of Representatives. The addition of carbon tax objects is regulated by a Government Regulation after being submitted to and agreed upon with the </w:t>
            </w:r>
            <w:r>
              <w:rPr>
                <w:lang w:val="en-US"/>
              </w:rPr>
              <w:t>House of Representatives</w:t>
            </w:r>
            <w:r w:rsidRPr="00512162">
              <w:rPr>
                <w:lang w:val="en-US"/>
              </w:rPr>
              <w:t xml:space="preserve"> during the </w:t>
            </w:r>
            <w:r>
              <w:rPr>
                <w:lang w:val="en-US"/>
              </w:rPr>
              <w:t>P</w:t>
            </w:r>
            <w:r w:rsidRPr="00512162">
              <w:rPr>
                <w:lang w:val="en-US"/>
              </w:rPr>
              <w:t>reparation of the State Budget Bill</w:t>
            </w:r>
            <w:r>
              <w:rPr>
                <w:lang w:val="en-US"/>
              </w:rPr>
              <w:t xml:space="preserve"> or </w:t>
            </w:r>
            <w:proofErr w:type="spellStart"/>
            <w:r>
              <w:rPr>
                <w:i/>
                <w:iCs/>
                <w:lang w:val="en-US"/>
              </w:rPr>
              <w:t>Rancangan</w:t>
            </w:r>
            <w:proofErr w:type="spellEnd"/>
            <w:r>
              <w:rPr>
                <w:i/>
                <w:iCs/>
                <w:lang w:val="en-US"/>
              </w:rPr>
              <w:t xml:space="preserve"> </w:t>
            </w:r>
            <w:proofErr w:type="spellStart"/>
            <w:r>
              <w:rPr>
                <w:i/>
                <w:iCs/>
                <w:lang w:val="en-US"/>
              </w:rPr>
              <w:t>Anggaran</w:t>
            </w:r>
            <w:proofErr w:type="spellEnd"/>
            <w:r>
              <w:rPr>
                <w:i/>
                <w:iCs/>
                <w:lang w:val="en-US"/>
              </w:rPr>
              <w:t xml:space="preserve"> </w:t>
            </w:r>
            <w:proofErr w:type="spellStart"/>
            <w:r>
              <w:rPr>
                <w:i/>
                <w:iCs/>
                <w:lang w:val="en-US"/>
              </w:rPr>
              <w:t>Pendapatan</w:t>
            </w:r>
            <w:proofErr w:type="spellEnd"/>
            <w:r>
              <w:rPr>
                <w:i/>
                <w:iCs/>
                <w:lang w:val="en-US"/>
              </w:rPr>
              <w:t xml:space="preserve"> dan </w:t>
            </w:r>
            <w:proofErr w:type="spellStart"/>
            <w:r>
              <w:rPr>
                <w:i/>
                <w:iCs/>
                <w:lang w:val="en-US"/>
              </w:rPr>
              <w:t>Belanja</w:t>
            </w:r>
            <w:proofErr w:type="spellEnd"/>
            <w:r>
              <w:rPr>
                <w:i/>
                <w:iCs/>
                <w:lang w:val="en-US"/>
              </w:rPr>
              <w:t xml:space="preserve"> Negara </w:t>
            </w:r>
            <w:r>
              <w:rPr>
                <w:lang w:val="en-US"/>
              </w:rPr>
              <w:t>(</w:t>
            </w:r>
            <w:r>
              <w:rPr>
                <w:i/>
                <w:iCs/>
                <w:lang w:val="en-US"/>
              </w:rPr>
              <w:t>“</w:t>
            </w:r>
            <w:r w:rsidRPr="00512162">
              <w:rPr>
                <w:b/>
                <w:bCs/>
                <w:lang w:val="en-US"/>
              </w:rPr>
              <w:t>RAPBN</w:t>
            </w:r>
            <w:r>
              <w:rPr>
                <w:lang w:val="en-US"/>
              </w:rPr>
              <w:t>”</w:t>
            </w:r>
            <w:r w:rsidRPr="00512162">
              <w:rPr>
                <w:lang w:val="en-US"/>
              </w:rPr>
              <w:t>). Provisions regarding carbon tax subjects and/or the allocation of its revenues for climate change mitigation are also determined through a Government Regulation using the same mechanism.</w:t>
            </w:r>
          </w:p>
          <w:p w14:paraId="20615323" w14:textId="5E2B2C43" w:rsidR="00512162" w:rsidRPr="00512162" w:rsidRDefault="00512162" w:rsidP="00512162">
            <w:pPr>
              <w:jc w:val="both"/>
              <w:rPr>
                <w:lang w:val="en-US"/>
              </w:rPr>
            </w:pPr>
            <w:r w:rsidRPr="00512162">
              <w:rPr>
                <w:lang w:val="en-US"/>
              </w:rPr>
              <w:lastRenderedPageBreak/>
              <w:t>The Ministr</w:t>
            </w:r>
            <w:r w:rsidR="00C97122">
              <w:rPr>
                <w:lang w:val="en-US"/>
              </w:rPr>
              <w:t>y</w:t>
            </w:r>
            <w:r w:rsidRPr="00512162">
              <w:rPr>
                <w:lang w:val="en-US"/>
              </w:rPr>
              <w:t xml:space="preserve"> of Finance is responsible for issuing implementing regulations through a Minister of Finance Regulation on carbon tax rates, rate adjustments, and/or the tax base, following consultation with the </w:t>
            </w:r>
            <w:r>
              <w:rPr>
                <w:lang w:val="en-US"/>
              </w:rPr>
              <w:t>House of Representatives</w:t>
            </w:r>
            <w:r w:rsidRPr="00512162">
              <w:rPr>
                <w:lang w:val="en-US"/>
              </w:rPr>
              <w:t>. Additionally, the Minist</w:t>
            </w:r>
            <w:r w:rsidR="00C97122">
              <w:rPr>
                <w:lang w:val="en-US"/>
              </w:rPr>
              <w:t>ry</w:t>
            </w:r>
            <w:r w:rsidRPr="00512162">
              <w:rPr>
                <w:lang w:val="en-US"/>
              </w:rPr>
              <w:t xml:space="preserve"> will regulate:</w:t>
            </w:r>
          </w:p>
          <w:p w14:paraId="7D660B81" w14:textId="77777777" w:rsidR="00512162" w:rsidRDefault="00512162" w:rsidP="00D561D3">
            <w:pPr>
              <w:pStyle w:val="ListParagraph"/>
              <w:numPr>
                <w:ilvl w:val="0"/>
                <w:numId w:val="4"/>
              </w:numPr>
              <w:jc w:val="both"/>
              <w:rPr>
                <w:lang w:val="en-US"/>
              </w:rPr>
            </w:pPr>
            <w:r w:rsidRPr="00512162">
              <w:rPr>
                <w:lang w:val="en-US"/>
              </w:rPr>
              <w:t>procedures for calculating, collecting, paying or depositing, reporting, and the mechanism for imposing the carbon tax; and</w:t>
            </w:r>
          </w:p>
          <w:p w14:paraId="42D06D03" w14:textId="5BF5BD25" w:rsidR="00512162" w:rsidRPr="00512162" w:rsidRDefault="00512162" w:rsidP="00D561D3">
            <w:pPr>
              <w:pStyle w:val="ListParagraph"/>
              <w:numPr>
                <w:ilvl w:val="0"/>
                <w:numId w:val="4"/>
              </w:numPr>
              <w:jc w:val="both"/>
              <w:rPr>
                <w:lang w:val="en-US"/>
              </w:rPr>
            </w:pPr>
            <w:r w:rsidRPr="00512162">
              <w:rPr>
                <w:lang w:val="en-US"/>
              </w:rPr>
              <w:t>procedures for carbon tax reductions and/or other treatments related to the fulfillment of carbon tax obligations.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022D56D" w:rsidR="00093CA9" w:rsidRDefault="0058691B"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3C3EB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610"/>
        <w:gridCol w:w="4091"/>
        <w:gridCol w:w="461"/>
        <w:gridCol w:w="1549"/>
        <w:gridCol w:w="1844"/>
        <w:gridCol w:w="1906"/>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6E36029C"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3B104095" w14:textId="10322159"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2CBDC89"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D9E9D4A" w:rsidR="00C4670C" w:rsidRPr="00C37D48" w:rsidRDefault="00C4670C" w:rsidP="00C37D48">
            <w:pPr>
              <w:rPr>
                <w:rFonts w:ascii="Calibri" w:hAnsi="Calibri" w:cs="Calibri"/>
              </w:rPr>
            </w:pPr>
          </w:p>
        </w:tc>
        <w:tc>
          <w:tcPr>
            <w:tcW w:w="1664" w:type="dxa"/>
            <w:vAlign w:val="center"/>
          </w:tcPr>
          <w:p w14:paraId="57A593E9" w14:textId="4905240E" w:rsidR="00C4670C" w:rsidRPr="00C37D48" w:rsidRDefault="00811568"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2E4888C"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44574F95"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50B9A93E" w:rsidR="00C4670C" w:rsidRPr="00C37D48" w:rsidRDefault="00C4670C" w:rsidP="00C37D48">
            <w:pPr>
              <w:rPr>
                <w:rFonts w:ascii="Calibri" w:hAnsi="Calibri" w:cs="Calibri"/>
              </w:rPr>
            </w:pPr>
          </w:p>
        </w:tc>
        <w:tc>
          <w:tcPr>
            <w:tcW w:w="1664" w:type="dxa"/>
            <w:vAlign w:val="center"/>
          </w:tcPr>
          <w:p w14:paraId="05FA4816" w14:textId="654516CF" w:rsidR="00C4670C" w:rsidRPr="00C37D48" w:rsidRDefault="00811568"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140087B2"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62E29A5" w:rsidR="00C4670C" w:rsidRPr="00C37D48" w:rsidRDefault="00A25340"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6C3BA015"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46793306"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577BCF8E"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43D65DDE" w:rsidR="00C4670C" w:rsidRPr="00C37D48" w:rsidRDefault="00357A58"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11E3C330" w:rsidR="00C4670C" w:rsidRPr="00C37D48" w:rsidRDefault="00811568" w:rsidP="00C37D48">
            <w:pPr>
              <w:rPr>
                <w:rFonts w:ascii="Calibri" w:hAnsi="Calibri" w:cs="Calibri"/>
              </w:rPr>
            </w:pPr>
            <w:r>
              <w:rPr>
                <w:rFonts w:ascii="Calibri" w:hAnsi="Calibri" w:cs="Calibri"/>
              </w:rPr>
              <w:t>X</w:t>
            </w:r>
          </w:p>
        </w:tc>
        <w:tc>
          <w:tcPr>
            <w:tcW w:w="1614" w:type="dxa"/>
            <w:vAlign w:val="center"/>
          </w:tcPr>
          <w:p w14:paraId="15FFC7AD" w14:textId="3E6556A4" w:rsidR="00C4670C" w:rsidRPr="00C37D48" w:rsidRDefault="00C4670C" w:rsidP="00C37D48">
            <w:pPr>
              <w:rPr>
                <w:rFonts w:ascii="Calibri" w:hAnsi="Calibri" w:cs="Calibri"/>
              </w:rPr>
            </w:pPr>
          </w:p>
        </w:tc>
        <w:tc>
          <w:tcPr>
            <w:tcW w:w="1664" w:type="dxa"/>
            <w:vAlign w:val="center"/>
          </w:tcPr>
          <w:p w14:paraId="109BE34F" w14:textId="69C3CE58"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1F7E9AB5"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17CFF1DE" w:rsidR="001C6742" w:rsidRPr="00C37D48" w:rsidRDefault="001C6742" w:rsidP="001C6742">
            <w:pPr>
              <w:jc w:val="both"/>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142547C5"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53EFFC5"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0CE7130B"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17D244D2"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8A6EC20"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07816624" w:rsidR="004F276F" w:rsidRPr="00C37D48" w:rsidRDefault="00811568" w:rsidP="00C37D48">
            <w:pPr>
              <w:rPr>
                <w:rFonts w:ascii="Calibri" w:hAnsi="Calibri" w:cs="Calibri"/>
              </w:rPr>
            </w:pPr>
            <w:r>
              <w:rPr>
                <w:rFonts w:ascii="Calibri" w:hAnsi="Calibri" w:cs="Calibri"/>
              </w:rPr>
              <w:t>X</w:t>
            </w: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0A38158C" w:rsidR="004F276F" w:rsidRPr="00C37D48" w:rsidRDefault="00811568"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249F649E" w:rsidR="004F276F" w:rsidRPr="00C37D48" w:rsidRDefault="00811568"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5701C90D" w:rsidR="004F276F" w:rsidRPr="00C37D48" w:rsidRDefault="00811568"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A8AD382" w:rsidR="004F276F" w:rsidRPr="00C37D48" w:rsidRDefault="00811568" w:rsidP="00C37D48">
            <w:pPr>
              <w:rPr>
                <w:rFonts w:ascii="Calibri" w:hAnsi="Calibri" w:cs="Calibri"/>
              </w:rPr>
            </w:pPr>
            <w:r>
              <w:rPr>
                <w:rFonts w:ascii="Calibri" w:hAnsi="Calibri" w:cs="Calibri"/>
              </w:rPr>
              <w:t>X</w:t>
            </w: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59C3BF8" w:rsidR="004F276F" w:rsidRPr="00C37D48" w:rsidRDefault="004F276F" w:rsidP="00C37D48">
            <w:pPr>
              <w:rPr>
                <w:rFonts w:ascii="Calibri" w:hAnsi="Calibri" w:cs="Calibri"/>
              </w:rPr>
            </w:pPr>
          </w:p>
        </w:tc>
        <w:tc>
          <w:tcPr>
            <w:tcW w:w="1614" w:type="dxa"/>
            <w:vAlign w:val="center"/>
          </w:tcPr>
          <w:p w14:paraId="31DD2887" w14:textId="55B54F91" w:rsidR="004F276F" w:rsidRPr="00C37D48" w:rsidRDefault="00811568"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7212817" w:rsidR="004F276F" w:rsidRPr="00C37D48" w:rsidRDefault="00811568"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E0BF8AE" w:rsidR="004F276F" w:rsidRPr="00C37D48" w:rsidRDefault="00811568"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0D94E333" w:rsidR="004F276F" w:rsidRPr="00C37D48" w:rsidRDefault="00811568"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23DCC81D" w:rsidR="004F276F" w:rsidRPr="00C37D48" w:rsidRDefault="00811568"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67F5B6EE" w:rsidR="004F276F" w:rsidRPr="00C37D48" w:rsidRDefault="00811568"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5877C3B8" w:rsidR="004F276F" w:rsidRPr="00C37D48" w:rsidRDefault="00811568"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7BA498A" w:rsidR="004F276F" w:rsidRPr="00C37D48" w:rsidRDefault="00811568"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30A40122" w:rsidR="004F276F" w:rsidRPr="00C37D48" w:rsidRDefault="00811568"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1ECC5291" w:rsidR="004F276F" w:rsidRPr="00C37D48" w:rsidRDefault="00811568"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F8836A8" w:rsidR="004F276F" w:rsidRPr="00C37D48" w:rsidRDefault="00811568"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47A5846D" w:rsidR="004F276F" w:rsidRPr="00C37D48" w:rsidRDefault="00811568"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3D628AF" w:rsidR="004F276F" w:rsidRPr="00C37D48" w:rsidRDefault="00811568"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39E3884F" w:rsidR="004F276F" w:rsidRPr="00C37D48" w:rsidRDefault="00811568"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440D6231" w:rsidR="004F276F" w:rsidRPr="00C37D48" w:rsidRDefault="004F276F" w:rsidP="00C37D48">
            <w:pPr>
              <w:rPr>
                <w:rFonts w:ascii="Calibri" w:hAnsi="Calibri" w:cs="Calibri"/>
              </w:rPr>
            </w:pPr>
          </w:p>
        </w:tc>
        <w:tc>
          <w:tcPr>
            <w:tcW w:w="1664" w:type="dxa"/>
            <w:vAlign w:val="center"/>
          </w:tcPr>
          <w:p w14:paraId="749EC087" w14:textId="507CC2B9" w:rsidR="004F276F" w:rsidRPr="00C37D48" w:rsidRDefault="00081B90"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58AEC6CC" w:rsidR="004F276F" w:rsidRPr="00C37D48" w:rsidRDefault="00081B90"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52B8F9E" w14:textId="1CC25AFC" w:rsidR="00081B90" w:rsidRDefault="00081B90" w:rsidP="00081B90">
            <w:pPr>
              <w:jc w:val="both"/>
              <w:rPr>
                <w:rFonts w:ascii="Calibri" w:hAnsi="Calibri" w:cs="Calibri"/>
              </w:rPr>
            </w:pPr>
            <w:r w:rsidRPr="00081B90">
              <w:rPr>
                <w:rFonts w:ascii="Calibri" w:hAnsi="Calibri" w:cs="Calibri"/>
              </w:rPr>
              <w:t xml:space="preserve">Article 13 paragraph (5) of </w:t>
            </w:r>
            <w:r w:rsidR="00CB6070">
              <w:rPr>
                <w:rFonts w:ascii="Calibri" w:hAnsi="Calibri" w:cs="Calibri"/>
              </w:rPr>
              <w:t>Policy tool</w:t>
            </w:r>
            <w:r w:rsidRPr="00081B90">
              <w:rPr>
                <w:rFonts w:ascii="Calibri" w:hAnsi="Calibri" w:cs="Calibri"/>
              </w:rPr>
              <w:t xml:space="preserve"> and its Explanation stipulates that carbon tax subjects are individuals or entities that purchase goods containing carbon and/or carry out activities that produce carbon emissions. Activities that produce carbon emissions are activities that produce or emit carbon emissions originating from, among others, the energy, agriculture, forestry and land use change, industry, and waste sectors. Thus, individuals or entities operating in these sectors are targeted entities in this policy tool.</w:t>
            </w:r>
            <w:r>
              <w:rPr>
                <w:rFonts w:ascii="Calibri" w:hAnsi="Calibri" w:cs="Calibri"/>
              </w:rPr>
              <w:t xml:space="preserve"> </w:t>
            </w:r>
          </w:p>
          <w:p w14:paraId="105F1B2F" w14:textId="32AA0ABF" w:rsidR="00081B90" w:rsidRDefault="00081B90" w:rsidP="00081B90">
            <w:pPr>
              <w:jc w:val="both"/>
              <w:rPr>
                <w:rFonts w:ascii="Calibri" w:hAnsi="Calibri" w:cs="Calibri"/>
              </w:rPr>
            </w:pPr>
            <w:r w:rsidRPr="00081B90">
              <w:rPr>
                <w:rFonts w:ascii="Calibri" w:hAnsi="Calibri" w:cs="Calibri"/>
              </w:rPr>
              <w:t xml:space="preserve">However, as stipulated in Article 13 paragraph (13) of </w:t>
            </w:r>
            <w:r w:rsidR="00CB6070">
              <w:rPr>
                <w:rFonts w:ascii="Calibri" w:hAnsi="Calibri" w:cs="Calibri"/>
              </w:rPr>
              <w:t>Policy tool</w:t>
            </w:r>
            <w:r w:rsidRPr="00081B90">
              <w:rPr>
                <w:rFonts w:ascii="Calibri" w:hAnsi="Calibri" w:cs="Calibri"/>
              </w:rPr>
              <w:t>, targeted entities that participate in carbon emission trading, carbon emission offsets, and/or other mechanisms in accordance with environmental laws and regulations may be given:</w:t>
            </w:r>
          </w:p>
          <w:p w14:paraId="1D7FBCF0" w14:textId="77777777" w:rsidR="00081B90" w:rsidRDefault="00081B90" w:rsidP="00D561D3">
            <w:pPr>
              <w:pStyle w:val="ListParagraph"/>
              <w:numPr>
                <w:ilvl w:val="0"/>
                <w:numId w:val="5"/>
              </w:numPr>
              <w:jc w:val="both"/>
              <w:rPr>
                <w:rFonts w:ascii="Calibri" w:hAnsi="Calibri" w:cs="Calibri"/>
              </w:rPr>
            </w:pPr>
            <w:r w:rsidRPr="00081B90">
              <w:rPr>
                <w:rFonts w:ascii="Calibri" w:hAnsi="Calibri" w:cs="Calibri"/>
              </w:rPr>
              <w:t>carbon tax reduction; and/or</w:t>
            </w:r>
          </w:p>
          <w:p w14:paraId="41EA3B18" w14:textId="452E5500" w:rsidR="00081B90" w:rsidRPr="00081B90" w:rsidRDefault="00081B90" w:rsidP="00D561D3">
            <w:pPr>
              <w:pStyle w:val="ListParagraph"/>
              <w:numPr>
                <w:ilvl w:val="0"/>
                <w:numId w:val="5"/>
              </w:numPr>
              <w:jc w:val="both"/>
              <w:rPr>
                <w:rFonts w:ascii="Calibri" w:hAnsi="Calibri" w:cs="Calibri"/>
              </w:rPr>
            </w:pPr>
            <w:r w:rsidRPr="00081B90">
              <w:rPr>
                <w:rFonts w:ascii="Calibri" w:hAnsi="Calibri" w:cs="Calibri"/>
              </w:rPr>
              <w:t>other treatment for fulfilling carbon tax obligations.</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3C3EB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497D6B" w:rsidR="004F276F" w:rsidRPr="00C37D48" w:rsidRDefault="000C1FD4"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37F2E98" w:rsidR="004F276F" w:rsidRPr="00C37D48" w:rsidRDefault="000C1FD4"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67B5951A" w:rsidR="00EA033F" w:rsidRPr="00C37D48" w:rsidRDefault="00EA033F" w:rsidP="00EA033F">
            <w:pPr>
              <w:jc w:val="both"/>
              <w:rPr>
                <w:rFonts w:ascii="Calibri" w:hAnsi="Calibri" w:cs="Calibri"/>
              </w:rPr>
            </w:pPr>
            <w:r w:rsidRPr="00EA033F">
              <w:rPr>
                <w:rFonts w:ascii="Calibri" w:hAnsi="Calibri" w:cs="Calibri"/>
              </w:rPr>
              <w:t xml:space="preserve">There are no provisions that explicitly regulate sanctions for failure to </w:t>
            </w:r>
            <w:proofErr w:type="spellStart"/>
            <w:r w:rsidRPr="00EA033F">
              <w:rPr>
                <w:rFonts w:ascii="Calibri" w:hAnsi="Calibri" w:cs="Calibri"/>
              </w:rPr>
              <w:t>fulfill</w:t>
            </w:r>
            <w:proofErr w:type="spellEnd"/>
            <w:r w:rsidRPr="00EA033F">
              <w:rPr>
                <w:rFonts w:ascii="Calibri" w:hAnsi="Calibri" w:cs="Calibri"/>
              </w:rPr>
              <w:t xml:space="preserve"> the obligations of targeted entities in this policy tool. However, as stipulated in Article 13 paragraph (16) of </w:t>
            </w:r>
            <w:r w:rsidR="00CB6070">
              <w:rPr>
                <w:rFonts w:ascii="Calibri" w:hAnsi="Calibri" w:cs="Calibri"/>
              </w:rPr>
              <w:t>Policy tool</w:t>
            </w:r>
            <w:r w:rsidRPr="00EA033F">
              <w:rPr>
                <w:rFonts w:ascii="Calibri" w:hAnsi="Calibri" w:cs="Calibri"/>
              </w:rPr>
              <w:t xml:space="preserve">, the implementation of rights and </w:t>
            </w:r>
            <w:proofErr w:type="spellStart"/>
            <w:r w:rsidRPr="00EA033F">
              <w:rPr>
                <w:rFonts w:ascii="Calibri" w:hAnsi="Calibri" w:cs="Calibri"/>
              </w:rPr>
              <w:t>fulfillment</w:t>
            </w:r>
            <w:proofErr w:type="spellEnd"/>
            <w:r w:rsidRPr="00EA033F">
              <w:rPr>
                <w:rFonts w:ascii="Calibri" w:hAnsi="Calibri" w:cs="Calibri"/>
              </w:rPr>
              <w:t xml:space="preserve"> of tax obligations related to carbon tax are carried out in accordance with the provisions of laws and regulations in the field of general provisions and tax procedures.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F8E6E65" w:rsidR="001F30DE" w:rsidRPr="00C37D48" w:rsidRDefault="003033B4"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D561D3">
            <w:pPr>
              <w:jc w:val="both"/>
              <w:rPr>
                <w:rFonts w:ascii="Calibri" w:hAnsi="Calibri" w:cs="Calibri"/>
              </w:rPr>
            </w:pPr>
          </w:p>
        </w:tc>
        <w:tc>
          <w:tcPr>
            <w:tcW w:w="9374" w:type="dxa"/>
            <w:gridSpan w:val="5"/>
            <w:shd w:val="clear" w:color="auto" w:fill="auto"/>
            <w:vAlign w:val="center"/>
          </w:tcPr>
          <w:p w14:paraId="47BD8E56" w14:textId="77777777" w:rsidR="001A7395" w:rsidRDefault="001A7395" w:rsidP="003A5DF1">
            <w:pPr>
              <w:jc w:val="both"/>
              <w:rPr>
                <w:rFonts w:ascii="Calibri" w:hAnsi="Calibri" w:cs="Calibri"/>
                <w:lang w:val="en-US"/>
              </w:rPr>
            </w:pPr>
            <w:r w:rsidRPr="001A7395">
              <w:rPr>
                <w:rFonts w:ascii="Calibri" w:hAnsi="Calibri" w:cs="Calibri"/>
                <w:lang w:val="en-US"/>
              </w:rPr>
              <w:t>There are implementing regulations for this policy tool, including:</w:t>
            </w:r>
          </w:p>
          <w:p w14:paraId="13B1FC98" w14:textId="61C184D1" w:rsidR="001A7395" w:rsidRDefault="001A7395" w:rsidP="003A5DF1">
            <w:pPr>
              <w:pStyle w:val="ListParagraph"/>
              <w:numPr>
                <w:ilvl w:val="0"/>
                <w:numId w:val="9"/>
              </w:numPr>
              <w:jc w:val="both"/>
              <w:rPr>
                <w:rFonts w:ascii="Calibri" w:hAnsi="Calibri" w:cs="Calibri"/>
                <w:lang w:val="en-US"/>
              </w:rPr>
            </w:pPr>
            <w:r w:rsidRPr="001A7395">
              <w:rPr>
                <w:rFonts w:ascii="Calibri" w:hAnsi="Calibri" w:cs="Calibri"/>
                <w:lang w:val="en-US"/>
              </w:rPr>
              <w:t xml:space="preserve">Government Regulation No. 50 of 2022 </w:t>
            </w:r>
            <w:r w:rsidR="00E01F30">
              <w:rPr>
                <w:rFonts w:ascii="Calibri" w:hAnsi="Calibri" w:cs="Calibri"/>
                <w:lang w:val="en-US"/>
              </w:rPr>
              <w:t>regarding</w:t>
            </w:r>
            <w:r w:rsidRPr="001A7395">
              <w:rPr>
                <w:rFonts w:ascii="Calibri" w:hAnsi="Calibri" w:cs="Calibri"/>
                <w:lang w:val="en-US"/>
              </w:rPr>
              <w:t xml:space="preserve"> Procedures for the Implementation of Tax Rights and Obligations (“</w:t>
            </w:r>
            <w:r w:rsidRPr="001A7395">
              <w:rPr>
                <w:rFonts w:ascii="Calibri" w:hAnsi="Calibri" w:cs="Calibri"/>
                <w:b/>
                <w:bCs/>
                <w:lang w:val="en-US"/>
              </w:rPr>
              <w:t>GR 50/2022</w:t>
            </w:r>
            <w:r w:rsidRPr="001A7395">
              <w:rPr>
                <w:rFonts w:ascii="Calibri" w:hAnsi="Calibri" w:cs="Calibri"/>
                <w:lang w:val="en-US"/>
              </w:rPr>
              <w:t>”):</w:t>
            </w:r>
            <w:r>
              <w:rPr>
                <w:rFonts w:ascii="Calibri" w:hAnsi="Calibri" w:cs="Calibri"/>
                <w:lang w:val="en-US"/>
              </w:rPr>
              <w:t xml:space="preserve"> </w:t>
            </w:r>
          </w:p>
          <w:p w14:paraId="668C2B0C" w14:textId="4FCA01C0" w:rsidR="001A7395" w:rsidRDefault="001A7395" w:rsidP="003A5DF1">
            <w:pPr>
              <w:pStyle w:val="ListParagraph"/>
              <w:jc w:val="both"/>
              <w:rPr>
                <w:rFonts w:ascii="Calibri" w:hAnsi="Calibri" w:cs="Calibri"/>
                <w:lang w:val="en-US"/>
              </w:rPr>
            </w:pPr>
            <w:r w:rsidRPr="001A7395">
              <w:rPr>
                <w:rFonts w:ascii="Calibri" w:hAnsi="Calibri" w:cs="Calibri"/>
                <w:lang w:val="en-US"/>
              </w:rPr>
              <w:t>GR 50/2022 regulates Carbon Tax in more detail, including the definition of Carbon Tax, as well as the implementation of Carbon Tax rights and obligations.</w:t>
            </w:r>
          </w:p>
          <w:p w14:paraId="7C4756B7" w14:textId="3060AB89" w:rsidR="0067566D" w:rsidRPr="0067566D" w:rsidRDefault="00354D1A" w:rsidP="0067566D">
            <w:pPr>
              <w:pStyle w:val="ListParagraph"/>
              <w:jc w:val="both"/>
              <w:rPr>
                <w:rFonts w:ascii="Calibri" w:hAnsi="Calibri" w:cs="Calibri"/>
                <w:lang w:val="en-US"/>
              </w:rPr>
            </w:pPr>
            <w:r w:rsidRPr="00354D1A">
              <w:rPr>
                <w:rFonts w:ascii="Calibri" w:hAnsi="Calibri" w:cs="Calibri"/>
                <w:b/>
                <w:bCs/>
                <w:lang w:val="en-US"/>
              </w:rPr>
              <w:t>Source</w:t>
            </w:r>
            <w:r>
              <w:rPr>
                <w:rFonts w:ascii="Calibri" w:hAnsi="Calibri" w:cs="Calibri"/>
                <w:lang w:val="en-US"/>
              </w:rPr>
              <w:t>:</w:t>
            </w:r>
            <w:r w:rsidR="0067566D">
              <w:rPr>
                <w:rFonts w:ascii="Calibri" w:hAnsi="Calibri" w:cs="Calibri"/>
                <w:lang w:val="en-US"/>
              </w:rPr>
              <w:t xml:space="preserve"> </w:t>
            </w:r>
            <w:r w:rsidR="0067566D" w:rsidRPr="0067566D">
              <w:rPr>
                <w:rFonts w:ascii="Calibri" w:hAnsi="Calibri" w:cs="Calibri"/>
                <w:lang w:val="en-US"/>
              </w:rPr>
              <w:t xml:space="preserve"> </w:t>
            </w:r>
            <w:hyperlink r:id="rId18" w:history="1">
              <w:r w:rsidR="0067566D" w:rsidRPr="003B420E">
                <w:rPr>
                  <w:rStyle w:val="Hyperlink"/>
                  <w:rFonts w:ascii="Calibri" w:hAnsi="Calibri" w:cs="Calibri"/>
                  <w:lang w:val="en-US"/>
                </w:rPr>
                <w:t>https://web.archive.org/web/20250703042017/https:/peraturan.bpk.go.id/Download/280141/PP%20Nomor%2050%20Tahun%202022.pdf</w:t>
              </w:r>
            </w:hyperlink>
            <w:r w:rsidR="0067566D">
              <w:rPr>
                <w:rFonts w:ascii="Calibri" w:hAnsi="Calibri" w:cs="Calibri"/>
                <w:lang w:val="en-US"/>
              </w:rPr>
              <w:t xml:space="preserve"> </w:t>
            </w:r>
          </w:p>
          <w:p w14:paraId="1BB85A6F" w14:textId="15E897C5" w:rsidR="001A7395" w:rsidRDefault="001A7395" w:rsidP="003A5DF1">
            <w:pPr>
              <w:pStyle w:val="ListParagraph"/>
              <w:numPr>
                <w:ilvl w:val="0"/>
                <w:numId w:val="9"/>
              </w:numPr>
              <w:jc w:val="both"/>
              <w:rPr>
                <w:rFonts w:ascii="Calibri" w:hAnsi="Calibri" w:cs="Calibri"/>
                <w:lang w:val="en-US"/>
              </w:rPr>
            </w:pPr>
            <w:r w:rsidRPr="001A7395">
              <w:rPr>
                <w:rFonts w:ascii="Calibri" w:hAnsi="Calibri" w:cs="Calibri"/>
                <w:lang w:val="en-US"/>
              </w:rPr>
              <w:t xml:space="preserve">Government Regulation No. 15 of 2022 </w:t>
            </w:r>
            <w:r w:rsidR="00E01F30">
              <w:rPr>
                <w:rFonts w:ascii="Calibri" w:hAnsi="Calibri" w:cs="Calibri"/>
                <w:lang w:val="en-US"/>
              </w:rPr>
              <w:t>regarding</w:t>
            </w:r>
            <w:r w:rsidRPr="001A7395">
              <w:rPr>
                <w:rFonts w:ascii="Calibri" w:hAnsi="Calibri" w:cs="Calibri"/>
                <w:lang w:val="en-US"/>
              </w:rPr>
              <w:t xml:space="preserve"> Tax Treatment and/or Non-Tax State Revenue in the Coal Mining Business Sector, as amended by Government Regulation No. 18 of 2025 on Amendments to Government Regulation No. 15 of 2022 on Tax Treatment and/or Non-Tax State Revenue Non-Tax State Revenues in the Coal Mining Business Sector (“</w:t>
            </w:r>
            <w:r w:rsidRPr="001A7395">
              <w:rPr>
                <w:rFonts w:ascii="Calibri" w:hAnsi="Calibri" w:cs="Calibri"/>
                <w:b/>
                <w:bCs/>
                <w:lang w:val="en-US"/>
              </w:rPr>
              <w:t>GR 15/2022</w:t>
            </w:r>
            <w:r w:rsidRPr="001A7395">
              <w:rPr>
                <w:rFonts w:ascii="Calibri" w:hAnsi="Calibri" w:cs="Calibri"/>
                <w:lang w:val="en-US"/>
              </w:rPr>
              <w:t>”):</w:t>
            </w:r>
            <w:r>
              <w:rPr>
                <w:rFonts w:ascii="Calibri" w:hAnsi="Calibri" w:cs="Calibri"/>
                <w:lang w:val="en-US"/>
              </w:rPr>
              <w:t xml:space="preserve"> </w:t>
            </w:r>
          </w:p>
          <w:p w14:paraId="409F8633" w14:textId="7B0FCB4C" w:rsidR="00354D1A" w:rsidRDefault="001A7395" w:rsidP="003A5DF1">
            <w:pPr>
              <w:pStyle w:val="ListParagraph"/>
              <w:jc w:val="both"/>
              <w:rPr>
                <w:rFonts w:ascii="Calibri" w:hAnsi="Calibri" w:cs="Calibri"/>
                <w:lang w:val="en-US"/>
              </w:rPr>
            </w:pPr>
            <w:r w:rsidRPr="001A7395">
              <w:rPr>
                <w:rFonts w:ascii="Calibri" w:hAnsi="Calibri" w:cs="Calibri"/>
                <w:lang w:val="en-US"/>
              </w:rPr>
              <w:t>GR 15/2022 stipulates that the provisions on taxation, non-tax state revenue, and regional revenue for holders of IUPK as a Continuation of Contract/Agreement Operations apply as one of the carbon taxes in accordance with the provisions of regulations in the field of Carbon Tax.</w:t>
            </w:r>
          </w:p>
          <w:p w14:paraId="2F995D1D" w14:textId="5EF91D6B" w:rsidR="00E01F30" w:rsidRDefault="00354D1A" w:rsidP="003A5DF1">
            <w:pPr>
              <w:pStyle w:val="ListParagraph"/>
              <w:jc w:val="both"/>
              <w:rPr>
                <w:rFonts w:ascii="Calibri" w:hAnsi="Calibri" w:cs="Calibri"/>
                <w:lang w:val="en-US"/>
              </w:rPr>
            </w:pPr>
            <w:r>
              <w:rPr>
                <w:rFonts w:ascii="Calibri" w:hAnsi="Calibri" w:cs="Calibri"/>
                <w:b/>
                <w:bCs/>
                <w:lang w:val="en-US"/>
              </w:rPr>
              <w:t>Source</w:t>
            </w:r>
            <w:r w:rsidR="00E01F30">
              <w:rPr>
                <w:rFonts w:ascii="Calibri" w:hAnsi="Calibri" w:cs="Calibri"/>
                <w:b/>
                <w:bCs/>
                <w:lang w:val="en-US"/>
              </w:rPr>
              <w:t>s</w:t>
            </w:r>
            <w:r w:rsidR="00E01F30">
              <w:rPr>
                <w:rFonts w:ascii="Calibri" w:hAnsi="Calibri" w:cs="Calibri"/>
                <w:lang w:val="en-US"/>
              </w:rPr>
              <w:t xml:space="preserve">: </w:t>
            </w:r>
          </w:p>
          <w:p w14:paraId="4E1F2165" w14:textId="5B9C9DFA" w:rsidR="00354D1A" w:rsidRDefault="0067566D" w:rsidP="003A5DF1">
            <w:pPr>
              <w:pStyle w:val="ListParagraph"/>
              <w:jc w:val="both"/>
              <w:rPr>
                <w:rFonts w:ascii="Calibri" w:hAnsi="Calibri" w:cs="Calibri"/>
                <w:lang w:val="en-US"/>
              </w:rPr>
            </w:pPr>
            <w:hyperlink r:id="rId19" w:history="1">
              <w:r w:rsidRPr="003B420E">
                <w:rPr>
                  <w:rStyle w:val="Hyperlink"/>
                  <w:rFonts w:ascii="Calibri" w:hAnsi="Calibri" w:cs="Calibri"/>
                  <w:lang w:val="en-US"/>
                </w:rPr>
                <w:t>https://web.archive.org/web/20240826061503/https://peraturan.bpk.go.id/Download/200076/PP%20Nomor%2015%20Tahun%202022.pdf</w:t>
              </w:r>
            </w:hyperlink>
            <w:r>
              <w:rPr>
                <w:rFonts w:ascii="Calibri" w:hAnsi="Calibri" w:cs="Calibri"/>
                <w:lang w:val="en-US"/>
              </w:rPr>
              <w:t xml:space="preserve"> </w:t>
            </w:r>
          </w:p>
          <w:p w14:paraId="136F89F8" w14:textId="4BD375C6" w:rsidR="0067566D" w:rsidRDefault="0067566D" w:rsidP="003A5DF1">
            <w:pPr>
              <w:pStyle w:val="ListParagraph"/>
              <w:jc w:val="both"/>
              <w:rPr>
                <w:rFonts w:ascii="Calibri" w:hAnsi="Calibri" w:cs="Calibri"/>
                <w:lang w:val="en-US"/>
              </w:rPr>
            </w:pPr>
            <w:hyperlink r:id="rId20" w:history="1">
              <w:r w:rsidRPr="003B420E">
                <w:rPr>
                  <w:rStyle w:val="Hyperlink"/>
                  <w:rFonts w:ascii="Calibri" w:hAnsi="Calibri" w:cs="Calibri"/>
                  <w:lang w:val="en-US"/>
                </w:rPr>
                <w:t>https://web.archive.org/web/20250703042944/https://peraturan.bpk.go.id/Download/381674/PP%20Nomor%2018%20Tahun%202025.pdf</w:t>
              </w:r>
            </w:hyperlink>
            <w:r>
              <w:rPr>
                <w:rFonts w:ascii="Calibri" w:hAnsi="Calibri" w:cs="Calibri"/>
                <w:lang w:val="en-US"/>
              </w:rPr>
              <w:t xml:space="preserve"> </w:t>
            </w:r>
          </w:p>
          <w:p w14:paraId="57A446F9" w14:textId="0FD3B142" w:rsidR="001A7395" w:rsidRDefault="001A7395" w:rsidP="003A5DF1">
            <w:pPr>
              <w:pStyle w:val="ListParagraph"/>
              <w:numPr>
                <w:ilvl w:val="0"/>
                <w:numId w:val="9"/>
              </w:numPr>
              <w:jc w:val="both"/>
              <w:rPr>
                <w:rFonts w:ascii="Calibri" w:hAnsi="Calibri" w:cs="Calibri"/>
                <w:lang w:val="en-US"/>
              </w:rPr>
            </w:pPr>
            <w:r w:rsidRPr="001A7395">
              <w:rPr>
                <w:rFonts w:ascii="Calibri" w:hAnsi="Calibri" w:cs="Calibri"/>
                <w:lang w:val="en-US"/>
              </w:rPr>
              <w:t xml:space="preserve">Ministry of Finance Regulation No. 15 of 2025 </w:t>
            </w:r>
            <w:r w:rsidR="00E01F30">
              <w:rPr>
                <w:rFonts w:ascii="Calibri" w:hAnsi="Calibri" w:cs="Calibri"/>
                <w:lang w:val="en-US"/>
              </w:rPr>
              <w:t>regarding</w:t>
            </w:r>
            <w:r w:rsidRPr="001A7395">
              <w:rPr>
                <w:rFonts w:ascii="Calibri" w:hAnsi="Calibri" w:cs="Calibri"/>
                <w:lang w:val="en-US"/>
              </w:rPr>
              <w:t xml:space="preserve"> Tax Audits (“</w:t>
            </w:r>
            <w:r w:rsidRPr="001A7395">
              <w:rPr>
                <w:rFonts w:ascii="Calibri" w:hAnsi="Calibri" w:cs="Calibri"/>
                <w:b/>
                <w:bCs/>
                <w:lang w:val="en-US"/>
              </w:rPr>
              <w:t>MoF Reg. 15/2025</w:t>
            </w:r>
            <w:r w:rsidRPr="001A7395">
              <w:rPr>
                <w:rFonts w:ascii="Calibri" w:hAnsi="Calibri" w:cs="Calibri"/>
                <w:lang w:val="en-US"/>
              </w:rPr>
              <w:t>”):</w:t>
            </w:r>
          </w:p>
          <w:p w14:paraId="5F4DFA11" w14:textId="0A72228E" w:rsidR="001A7395" w:rsidRDefault="001A7395" w:rsidP="003A5DF1">
            <w:pPr>
              <w:pStyle w:val="ListParagraph"/>
              <w:jc w:val="both"/>
              <w:rPr>
                <w:rFonts w:ascii="Calibri" w:hAnsi="Calibri" w:cs="Calibri"/>
                <w:lang w:val="en-US"/>
              </w:rPr>
            </w:pPr>
            <w:r w:rsidRPr="001A7395">
              <w:rPr>
                <w:rFonts w:ascii="Calibri" w:hAnsi="Calibri" w:cs="Calibri"/>
                <w:lang w:val="en-US"/>
              </w:rPr>
              <w:lastRenderedPageBreak/>
              <w:t>Pursuant to MoF Reg. 15/2025, audits to assess compliance with tax obligations may cover one, several, or all types of taxes, including Carbon Tax, for one or several tax periods, parts of a tax year, or a tax year, including one or several objects of Land and Building Tax.</w:t>
            </w:r>
          </w:p>
          <w:p w14:paraId="0824B9F3" w14:textId="77777777" w:rsidR="00E928B6" w:rsidRDefault="00E01F30" w:rsidP="00E928B6">
            <w:pPr>
              <w:pStyle w:val="ListParagraph"/>
              <w:jc w:val="both"/>
              <w:rPr>
                <w:rFonts w:ascii="Calibri" w:hAnsi="Calibri" w:cs="Calibri"/>
                <w:lang w:val="en-US"/>
              </w:rPr>
            </w:pPr>
            <w:r>
              <w:rPr>
                <w:rFonts w:ascii="Calibri" w:hAnsi="Calibri" w:cs="Calibri"/>
                <w:b/>
                <w:bCs/>
                <w:lang w:val="en-US"/>
              </w:rPr>
              <w:t>Source</w:t>
            </w:r>
            <w:r>
              <w:rPr>
                <w:rFonts w:ascii="Calibri" w:hAnsi="Calibri" w:cs="Calibri"/>
                <w:lang w:val="en-US"/>
              </w:rPr>
              <w:t>:</w:t>
            </w:r>
          </w:p>
          <w:p w14:paraId="67CDD4CA" w14:textId="71A72222" w:rsidR="00E928B6" w:rsidRPr="00E928B6" w:rsidRDefault="00B03111" w:rsidP="00E928B6">
            <w:pPr>
              <w:pStyle w:val="ListParagraph"/>
              <w:jc w:val="both"/>
              <w:rPr>
                <w:rFonts w:ascii="Calibri" w:hAnsi="Calibri" w:cs="Calibri"/>
                <w:lang w:val="en-US"/>
              </w:rPr>
            </w:pPr>
            <w:hyperlink r:id="rId21" w:history="1">
              <w:r w:rsidRPr="003B420E">
                <w:rPr>
                  <w:rStyle w:val="Hyperlink"/>
                  <w:rFonts w:ascii="Calibri" w:hAnsi="Calibri" w:cs="Calibri"/>
                  <w:lang w:val="en-US"/>
                </w:rPr>
                <w:t>https://web.archive.org/web/20250703043302/https://peraturan.bpk.go.id/Download/375099/2025pmkeuangan015.pdf</w:t>
              </w:r>
            </w:hyperlink>
            <w:r w:rsidR="00E928B6" w:rsidRPr="00E928B6">
              <w:rPr>
                <w:rFonts w:ascii="Calibri" w:hAnsi="Calibri" w:cs="Calibri"/>
                <w:lang w:val="en-US"/>
              </w:rPr>
              <w:t xml:space="preserve"> </w:t>
            </w:r>
          </w:p>
          <w:p w14:paraId="43E262FE" w14:textId="534C8315" w:rsidR="001A7395" w:rsidRDefault="001A7395" w:rsidP="003A5DF1">
            <w:pPr>
              <w:pStyle w:val="ListParagraph"/>
              <w:numPr>
                <w:ilvl w:val="0"/>
                <w:numId w:val="9"/>
              </w:numPr>
              <w:jc w:val="both"/>
              <w:rPr>
                <w:rFonts w:ascii="Calibri" w:hAnsi="Calibri" w:cs="Calibri"/>
                <w:lang w:val="en-US"/>
              </w:rPr>
            </w:pPr>
            <w:r w:rsidRPr="001A7395">
              <w:rPr>
                <w:rFonts w:ascii="Calibri" w:hAnsi="Calibri" w:cs="Calibri"/>
                <w:lang w:val="en-US"/>
              </w:rPr>
              <w:t xml:space="preserve">Ministry of Finance Regulation No. 61 of 2023 </w:t>
            </w:r>
            <w:r w:rsidR="00E01F30">
              <w:rPr>
                <w:rFonts w:ascii="Calibri" w:hAnsi="Calibri" w:cs="Calibri"/>
                <w:lang w:val="en-US"/>
              </w:rPr>
              <w:t>regarding</w:t>
            </w:r>
            <w:r w:rsidRPr="001A7395">
              <w:rPr>
                <w:rFonts w:ascii="Calibri" w:hAnsi="Calibri" w:cs="Calibri"/>
                <w:lang w:val="en-US"/>
              </w:rPr>
              <w:t xml:space="preserve"> Procedures for the Collection of Taxes on Outstanding Tax Amounts (“</w:t>
            </w:r>
            <w:r w:rsidRPr="001A7395">
              <w:rPr>
                <w:rFonts w:ascii="Calibri" w:hAnsi="Calibri" w:cs="Calibri"/>
                <w:b/>
                <w:bCs/>
                <w:lang w:val="en-US"/>
              </w:rPr>
              <w:t>MoF Reg. 61/2023</w:t>
            </w:r>
            <w:r w:rsidRPr="001A7395">
              <w:rPr>
                <w:rFonts w:ascii="Calibri" w:hAnsi="Calibri" w:cs="Calibri"/>
                <w:lang w:val="en-US"/>
              </w:rPr>
              <w:t>”):</w:t>
            </w:r>
          </w:p>
          <w:p w14:paraId="6FFDC827" w14:textId="5443B0CC" w:rsidR="001A7395" w:rsidRDefault="001A7395" w:rsidP="003A5DF1">
            <w:pPr>
              <w:pStyle w:val="ListParagraph"/>
              <w:jc w:val="both"/>
              <w:rPr>
                <w:rFonts w:ascii="Calibri" w:hAnsi="Calibri" w:cs="Calibri"/>
                <w:lang w:val="en-US"/>
              </w:rPr>
            </w:pPr>
            <w:r w:rsidRPr="001A7395">
              <w:rPr>
                <w:rFonts w:ascii="Calibri" w:hAnsi="Calibri" w:cs="Calibri"/>
                <w:lang w:val="en-US"/>
              </w:rPr>
              <w:t>MoF Reg. 61/2023 states that every taxpayer is required to pay tax debts in accordance with the provisions of laws and regulations, which include, among others, Carbon Tax.</w:t>
            </w:r>
          </w:p>
          <w:p w14:paraId="6FA44130" w14:textId="27C3E22B" w:rsidR="00E01F30" w:rsidRDefault="00E01F30" w:rsidP="003A5DF1">
            <w:pPr>
              <w:pStyle w:val="ListParagraph"/>
              <w:jc w:val="both"/>
              <w:rPr>
                <w:rFonts w:ascii="Calibri" w:hAnsi="Calibri" w:cs="Calibri"/>
                <w:lang w:val="en-US"/>
              </w:rPr>
            </w:pPr>
            <w:r>
              <w:rPr>
                <w:rFonts w:ascii="Calibri" w:hAnsi="Calibri" w:cs="Calibri"/>
                <w:b/>
                <w:bCs/>
                <w:lang w:val="en-US"/>
              </w:rPr>
              <w:t>Source</w:t>
            </w:r>
            <w:r>
              <w:rPr>
                <w:rFonts w:ascii="Calibri" w:hAnsi="Calibri" w:cs="Calibri"/>
                <w:lang w:val="en-US"/>
              </w:rPr>
              <w:t xml:space="preserve">: </w:t>
            </w:r>
          </w:p>
          <w:p w14:paraId="52B8FE04" w14:textId="6381F28B" w:rsidR="00B03111" w:rsidRPr="00E01F30" w:rsidRDefault="00B03111" w:rsidP="003A5DF1">
            <w:pPr>
              <w:pStyle w:val="ListParagraph"/>
              <w:jc w:val="both"/>
              <w:rPr>
                <w:rFonts w:ascii="Calibri" w:hAnsi="Calibri" w:cs="Calibri"/>
                <w:lang w:val="en-US"/>
              </w:rPr>
            </w:pPr>
            <w:hyperlink r:id="rId22" w:history="1">
              <w:r w:rsidRPr="003B420E">
                <w:rPr>
                  <w:rStyle w:val="Hyperlink"/>
                  <w:rFonts w:ascii="Calibri" w:hAnsi="Calibri" w:cs="Calibri"/>
                  <w:lang w:val="en-US"/>
                </w:rPr>
                <w:t>https://web.archive.org/web/20250703043459/https://peraturan.bpk.go.id/Download/310740/2023pmkeuangan061.pdf</w:t>
              </w:r>
            </w:hyperlink>
            <w:r>
              <w:rPr>
                <w:rFonts w:ascii="Calibri" w:hAnsi="Calibri" w:cs="Calibri"/>
                <w:lang w:val="en-US"/>
              </w:rPr>
              <w:t xml:space="preserve"> </w:t>
            </w:r>
          </w:p>
          <w:p w14:paraId="0134092A" w14:textId="6B41BBE3" w:rsidR="001A7395" w:rsidRDefault="001A7395" w:rsidP="003A5DF1">
            <w:pPr>
              <w:pStyle w:val="ListParagraph"/>
              <w:numPr>
                <w:ilvl w:val="0"/>
                <w:numId w:val="9"/>
              </w:numPr>
              <w:jc w:val="both"/>
              <w:rPr>
                <w:rFonts w:ascii="Calibri" w:hAnsi="Calibri" w:cs="Calibri"/>
                <w:lang w:val="en-US"/>
              </w:rPr>
            </w:pPr>
            <w:r w:rsidRPr="001A7395">
              <w:rPr>
                <w:rFonts w:ascii="Calibri" w:hAnsi="Calibri" w:cs="Calibri"/>
                <w:lang w:val="en-US"/>
              </w:rPr>
              <w:t xml:space="preserve">Ministry of Finance Regulation No. 112/PMK. 03/2022 of 2022 </w:t>
            </w:r>
            <w:r w:rsidR="00E01F30">
              <w:rPr>
                <w:rFonts w:ascii="Calibri" w:hAnsi="Calibri" w:cs="Calibri"/>
                <w:lang w:val="en-US"/>
              </w:rPr>
              <w:t>regard</w:t>
            </w:r>
            <w:r w:rsidRPr="001A7395">
              <w:rPr>
                <w:rFonts w:ascii="Calibri" w:hAnsi="Calibri" w:cs="Calibri"/>
                <w:lang w:val="en-US"/>
              </w:rPr>
              <w:t>ing Taxpayer Identification Numbers for Individual Taxpayers, Corporate Taxpayers, and Government Agency Taxpayers, as amended by Minister of Finance Regulation No. 136 of 2023 concerning Amendments to Minister of Finance Regulation No. 112/PMK. 03/2022 of 2022 concerning Taxpayer Identification Numbers for Individual Taxpayers, Corporate Taxpayers, and Government Agency Taxpayers (“</w:t>
            </w:r>
            <w:r w:rsidRPr="001A7395">
              <w:rPr>
                <w:rFonts w:ascii="Calibri" w:hAnsi="Calibri" w:cs="Calibri"/>
                <w:b/>
                <w:bCs/>
                <w:lang w:val="en-US"/>
              </w:rPr>
              <w:t>MoF Reg. 112/03/2022</w:t>
            </w:r>
            <w:r w:rsidRPr="001A7395">
              <w:rPr>
                <w:rFonts w:ascii="Calibri" w:hAnsi="Calibri" w:cs="Calibri"/>
                <w:lang w:val="en-US"/>
              </w:rPr>
              <w:t>”):</w:t>
            </w:r>
          </w:p>
          <w:p w14:paraId="14BCB8F6" w14:textId="77777777" w:rsidR="00D97117" w:rsidRDefault="001A7395" w:rsidP="003A5DF1">
            <w:pPr>
              <w:pStyle w:val="ListParagraph"/>
              <w:jc w:val="both"/>
              <w:rPr>
                <w:rFonts w:ascii="Calibri" w:hAnsi="Calibri" w:cs="Calibri"/>
                <w:lang w:val="en-US"/>
              </w:rPr>
            </w:pPr>
            <w:r w:rsidRPr="001A7395">
              <w:rPr>
                <w:rFonts w:ascii="Calibri" w:hAnsi="Calibri" w:cs="Calibri"/>
                <w:lang w:val="en-US"/>
              </w:rPr>
              <w:t>In MoF Reg. 112/03/2022, it is stated that the Taxpayer Identification Number (“</w:t>
            </w:r>
            <w:r w:rsidRPr="001A7395">
              <w:rPr>
                <w:rFonts w:ascii="Calibri" w:hAnsi="Calibri" w:cs="Calibri"/>
                <w:b/>
                <w:bCs/>
                <w:lang w:val="en-US"/>
              </w:rPr>
              <w:t>NPWP</w:t>
            </w:r>
            <w:r w:rsidRPr="001A7395">
              <w:rPr>
                <w:rFonts w:ascii="Calibri" w:hAnsi="Calibri" w:cs="Calibri"/>
                <w:lang w:val="en-US"/>
              </w:rPr>
              <w:t>”) Branch is the NPWP issued for the place of business activities of a taxpayer that is separate from the taxpayer’s residence or domicile or that issued for the exercise of rights and fulfillment of obligations related to the withholding and collection of Income Tax, Value Added Tax and/or Luxury Goods Sales Tax, Land and Building Tax, and Carbon Tax, which cannot use the central Taxpayer Identification Number.</w:t>
            </w:r>
          </w:p>
          <w:p w14:paraId="3E087BD2" w14:textId="77777777" w:rsidR="00E01F30" w:rsidRPr="00E01F30" w:rsidRDefault="00E01F30" w:rsidP="003A5DF1">
            <w:pPr>
              <w:pStyle w:val="ListParagraph"/>
              <w:jc w:val="both"/>
              <w:rPr>
                <w:rFonts w:ascii="Calibri" w:hAnsi="Calibri" w:cs="Calibri"/>
                <w:lang w:val="en-US"/>
              </w:rPr>
            </w:pPr>
            <w:r w:rsidRPr="00E01F30">
              <w:rPr>
                <w:rFonts w:ascii="Calibri" w:hAnsi="Calibri" w:cs="Calibri"/>
                <w:b/>
                <w:bCs/>
                <w:lang w:val="en-US"/>
              </w:rPr>
              <w:t>Sources</w:t>
            </w:r>
            <w:r w:rsidRPr="00E01F30">
              <w:rPr>
                <w:rFonts w:ascii="Calibri" w:hAnsi="Calibri" w:cs="Calibri"/>
                <w:lang w:val="en-US"/>
              </w:rPr>
              <w:t xml:space="preserve">: </w:t>
            </w:r>
          </w:p>
          <w:p w14:paraId="61EC852C" w14:textId="1DD18492" w:rsidR="00E01F30" w:rsidRDefault="00597C9D" w:rsidP="003A5DF1">
            <w:pPr>
              <w:pStyle w:val="ListParagraph"/>
              <w:jc w:val="both"/>
              <w:rPr>
                <w:rFonts w:ascii="Calibri" w:hAnsi="Calibri" w:cs="Calibri"/>
                <w:lang w:val="en-US"/>
              </w:rPr>
            </w:pPr>
            <w:hyperlink r:id="rId23" w:history="1">
              <w:r w:rsidRPr="003B420E">
                <w:rPr>
                  <w:rStyle w:val="Hyperlink"/>
                  <w:rFonts w:ascii="Calibri" w:hAnsi="Calibri" w:cs="Calibri"/>
                  <w:lang w:val="en-US"/>
                </w:rPr>
                <w:t>https://web.archive.org/web/20250703043721/https://peraturan.bpk.go.id/Download/211675/112_PMK.03_2022.pdf</w:t>
              </w:r>
            </w:hyperlink>
            <w:r>
              <w:rPr>
                <w:rFonts w:ascii="Calibri" w:hAnsi="Calibri" w:cs="Calibri"/>
                <w:lang w:val="en-US"/>
              </w:rPr>
              <w:t xml:space="preserve"> </w:t>
            </w:r>
          </w:p>
          <w:p w14:paraId="3BA84EFA" w14:textId="462DB58D" w:rsidR="00597C9D" w:rsidRPr="001A7395" w:rsidRDefault="00597C9D" w:rsidP="003A5DF1">
            <w:pPr>
              <w:pStyle w:val="ListParagraph"/>
              <w:jc w:val="both"/>
              <w:rPr>
                <w:rFonts w:ascii="Calibri" w:hAnsi="Calibri" w:cs="Calibri"/>
                <w:lang w:val="en-US"/>
              </w:rPr>
            </w:pPr>
            <w:hyperlink r:id="rId24" w:history="1">
              <w:r w:rsidRPr="003B420E">
                <w:rPr>
                  <w:rStyle w:val="Hyperlink"/>
                  <w:rFonts w:ascii="Calibri" w:hAnsi="Calibri" w:cs="Calibri"/>
                  <w:lang w:val="en-US"/>
                </w:rPr>
                <w:t>https://web.archive.org/web/20250703043853/https://peraturan.bpk.go.id/Download/342366/2023pmkeuangan136.pdf</w:t>
              </w:r>
            </w:hyperlink>
            <w:r>
              <w:rPr>
                <w:rFonts w:ascii="Calibri" w:hAnsi="Calibri" w:cs="Calibri"/>
                <w:lang w:val="en-US"/>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lastRenderedPageBreak/>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4F0B2672" w:rsidR="001F30DE" w:rsidRPr="00C37D48" w:rsidRDefault="00B53C91"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8E1ECF4" w14:textId="695C44DA" w:rsidR="00B53C91" w:rsidRDefault="00B53C91" w:rsidP="00B53C91">
            <w:pPr>
              <w:jc w:val="both"/>
              <w:rPr>
                <w:rFonts w:ascii="Calibri" w:hAnsi="Calibri" w:cs="Calibri"/>
                <w:lang w:val="en-US"/>
              </w:rPr>
            </w:pPr>
            <w:r>
              <w:rPr>
                <w:rFonts w:ascii="Calibri" w:hAnsi="Calibri" w:cs="Calibri"/>
              </w:rPr>
              <w:t xml:space="preserve">The policy tool </w:t>
            </w:r>
            <w:r w:rsidRPr="00B53C91">
              <w:rPr>
                <w:rFonts w:ascii="Calibri" w:hAnsi="Calibri" w:cs="Calibri"/>
              </w:rPr>
              <w:t xml:space="preserve">has been </w:t>
            </w:r>
            <w:r>
              <w:rPr>
                <w:rFonts w:ascii="Calibri" w:hAnsi="Calibri" w:cs="Calibri"/>
              </w:rPr>
              <w:t>challenged in</w:t>
            </w:r>
            <w:r w:rsidRPr="00B53C91">
              <w:rPr>
                <w:rFonts w:ascii="Calibri" w:hAnsi="Calibri" w:cs="Calibri"/>
              </w:rPr>
              <w:t xml:space="preserve"> the Constitutional Court Decision 83/PUU-XXI/2023. </w:t>
            </w:r>
            <w:r w:rsidRPr="00B53C91">
              <w:rPr>
                <w:rFonts w:ascii="Calibri" w:hAnsi="Calibri" w:cs="Calibri"/>
                <w:lang w:val="en-US"/>
              </w:rPr>
              <w:t xml:space="preserve">However, Constitutional Court Decision 83/PUU-XXI/2023 does not </w:t>
            </w:r>
            <w:r>
              <w:rPr>
                <w:rFonts w:ascii="Calibri" w:hAnsi="Calibri" w:cs="Calibri"/>
                <w:lang w:val="en-US"/>
              </w:rPr>
              <w:t xml:space="preserve">challenge </w:t>
            </w:r>
            <w:r w:rsidRPr="00B53C91">
              <w:rPr>
                <w:rFonts w:ascii="Calibri" w:hAnsi="Calibri" w:cs="Calibri"/>
                <w:lang w:val="en-US"/>
              </w:rPr>
              <w:t>the provisions on Transition Planning, particularly the Carbon Tax as regulated under</w:t>
            </w:r>
            <w:r>
              <w:rPr>
                <w:rFonts w:ascii="Calibri" w:hAnsi="Calibri" w:cs="Calibri"/>
                <w:lang w:val="en-US"/>
              </w:rPr>
              <w:t xml:space="preserve"> this policy tool.</w:t>
            </w:r>
          </w:p>
          <w:p w14:paraId="0635B14E" w14:textId="77777777" w:rsidR="00352FA6" w:rsidRDefault="00352FA6" w:rsidP="00352FA6">
            <w:pPr>
              <w:jc w:val="both"/>
              <w:rPr>
                <w:rFonts w:ascii="Calibri" w:hAnsi="Calibri" w:cs="Calibri"/>
              </w:rPr>
            </w:pPr>
            <w:r>
              <w:rPr>
                <w:rFonts w:ascii="Calibri" w:hAnsi="Calibri" w:cs="Calibri"/>
                <w:b/>
                <w:bCs/>
                <w:u w:val="single"/>
              </w:rPr>
              <w:t>Source</w:t>
            </w:r>
            <w:r>
              <w:rPr>
                <w:rFonts w:ascii="Calibri" w:hAnsi="Calibri" w:cs="Calibri"/>
              </w:rPr>
              <w:t xml:space="preserve">: </w:t>
            </w:r>
          </w:p>
          <w:p w14:paraId="6646114E" w14:textId="5AA42D02" w:rsidR="001F30DE" w:rsidRPr="00C37D48" w:rsidRDefault="006A5A29" w:rsidP="00352FA6">
            <w:pPr>
              <w:jc w:val="both"/>
              <w:rPr>
                <w:rFonts w:ascii="Calibri" w:hAnsi="Calibri" w:cs="Calibri"/>
              </w:rPr>
            </w:pPr>
            <w:hyperlink r:id="rId25" w:history="1">
              <w:r w:rsidRPr="003B420E">
                <w:rPr>
                  <w:rStyle w:val="Hyperlink"/>
                  <w:rFonts w:ascii="Calibri" w:hAnsi="Calibri" w:cs="Calibri"/>
                </w:rPr>
                <w:t>https://web.archive.org/web/20250703044018/https://ylbhi.or.id/uncategorized/uu-nomor-7-tahun-2021-tentang-harmonisasi-peraturan-perpajakan-digugat-di-mahkamah-konstitusi-negara-harus-memberikan-kepastian-hukum-dan-kesejahteraan-bagi-rakyat/</w:t>
              </w:r>
            </w:hyperlink>
            <w:r w:rsidR="00352FA6">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519B1A4" w:rsidR="004F48E8" w:rsidRPr="00C37D48" w:rsidRDefault="00296EC0"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534F701"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60BFEA5" w:rsidR="000A1365" w:rsidRPr="00C37D48" w:rsidRDefault="00EA4555"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5D6DFD17" w:rsidR="000A1365" w:rsidRPr="00C37D48" w:rsidRDefault="00EA4555"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069A0F1F" w:rsidR="00850F36" w:rsidRPr="00C37D48" w:rsidRDefault="00850F36" w:rsidP="00C37D48">
            <w:pPr>
              <w:rPr>
                <w:rFonts w:ascii="Calibri" w:hAnsi="Calibri" w:cs="Calibri"/>
              </w:rPr>
            </w:pPr>
          </w:p>
        </w:tc>
        <w:tc>
          <w:tcPr>
            <w:tcW w:w="1456" w:type="dxa"/>
            <w:shd w:val="clear" w:color="auto" w:fill="auto"/>
            <w:vAlign w:val="center"/>
          </w:tcPr>
          <w:p w14:paraId="5B340908" w14:textId="51DF8264" w:rsidR="00850F36" w:rsidRPr="00C37D48" w:rsidRDefault="00296EC0" w:rsidP="00C37D48">
            <w:pPr>
              <w:rPr>
                <w:rFonts w:ascii="Calibri" w:hAnsi="Calibri" w:cs="Calibri"/>
              </w:rPr>
            </w:pPr>
            <w:r>
              <w:rPr>
                <w:rFonts w:ascii="Calibri" w:hAnsi="Calibri" w:cs="Calibri"/>
              </w:rPr>
              <w:t>X</w:t>
            </w:r>
          </w:p>
        </w:tc>
        <w:tc>
          <w:tcPr>
            <w:tcW w:w="1334" w:type="dxa"/>
            <w:shd w:val="clear" w:color="auto" w:fill="auto"/>
            <w:vAlign w:val="center"/>
          </w:tcPr>
          <w:p w14:paraId="764B5257" w14:textId="35C0A58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5F42D51A" w:rsidR="00850F36" w:rsidRPr="00C37D48" w:rsidRDefault="00296EC0" w:rsidP="00C37D48">
            <w:pPr>
              <w:rPr>
                <w:rFonts w:ascii="Calibri" w:hAnsi="Calibri" w:cs="Calibri"/>
              </w:rPr>
            </w:pPr>
            <w:r>
              <w:rPr>
                <w:rFonts w:ascii="Calibri" w:hAnsi="Calibri" w:cs="Calibri"/>
              </w:rPr>
              <w:t>X</w:t>
            </w: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21F6332B" w:rsidR="00850F36" w:rsidRPr="00C37D48" w:rsidRDefault="00296EC0"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D15C199" w:rsidR="00850F36" w:rsidRPr="00C37D48" w:rsidRDefault="00296EC0" w:rsidP="00C37D48">
            <w:pPr>
              <w:rPr>
                <w:rFonts w:ascii="Calibri" w:hAnsi="Calibri" w:cs="Calibri"/>
              </w:rPr>
            </w:pPr>
            <w:r>
              <w:rPr>
                <w:rFonts w:ascii="Calibri" w:hAnsi="Calibri" w:cs="Calibri"/>
              </w:rPr>
              <w:t>X</w:t>
            </w: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46B107A3" w:rsidR="00850F36" w:rsidRPr="00C37D48" w:rsidRDefault="00296EC0"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15DCEC02" w:rsidR="00850F36" w:rsidRPr="00C37D48" w:rsidRDefault="000E2F59"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5756CB30" w:rsidR="00850F36" w:rsidRPr="00C37D48" w:rsidRDefault="000E2F59"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37BDCEB3" w:rsidR="00850F36" w:rsidRPr="00C37D48" w:rsidRDefault="000E2F59"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020522F4" w:rsidR="00850F36" w:rsidRPr="00C37D48" w:rsidRDefault="000E2F59"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1A1AA683" w:rsidR="00850F36" w:rsidRPr="00C37D48" w:rsidRDefault="000E2F5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B72A817" w:rsidR="00850F36" w:rsidRPr="00C37D48" w:rsidRDefault="000E2F59"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8A74330" w:rsidR="00850F36" w:rsidRPr="00C37D48" w:rsidRDefault="000E2F5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EE1A82B" w14:textId="77777777" w:rsidR="00B51905" w:rsidRPr="00B51905" w:rsidRDefault="00B51905" w:rsidP="00B51905">
            <w:pPr>
              <w:jc w:val="both"/>
              <w:rPr>
                <w:rFonts w:ascii="Calibri" w:hAnsi="Calibri" w:cs="Calibri"/>
                <w:lang w:val="en-US"/>
              </w:rPr>
            </w:pPr>
            <w:r w:rsidRPr="00B51905">
              <w:rPr>
                <w:rFonts w:ascii="Calibri" w:hAnsi="Calibri" w:cs="Calibri"/>
                <w:lang w:val="en-US"/>
              </w:rPr>
              <w:t>Referring to Article 13 paragraphs (1), (2), (3), and (5) of Law No. 7 of 2021 and its elucidation, a carbon tax is imposed on carbon emissions that have a negative impact on the environment, such as pollution, environmental degradation, and depletion of natural resources. This tax is part of the carbon economic value (NEK) instruments aimed at achieving Indonesia’s Nationally Determined Contribution (NDC) targets under the Paris Agreement.</w:t>
            </w:r>
          </w:p>
          <w:p w14:paraId="4165E5C9" w14:textId="4E5A37C7" w:rsidR="00B51905" w:rsidRPr="00B51905" w:rsidRDefault="00B51905" w:rsidP="00B51905">
            <w:pPr>
              <w:jc w:val="both"/>
              <w:rPr>
                <w:rFonts w:ascii="Calibri" w:hAnsi="Calibri" w:cs="Calibri"/>
                <w:lang w:val="en-US"/>
              </w:rPr>
            </w:pPr>
            <w:r w:rsidRPr="00B51905">
              <w:rPr>
                <w:rFonts w:ascii="Calibri" w:hAnsi="Calibri" w:cs="Calibri"/>
                <w:lang w:val="en-US"/>
              </w:rPr>
              <w:t>The carbon tax is a non-trade-based NEK instrument designed to control greenhouse gas emissions. Tax subjects include individuals or entities that purchase carbon-intensive goods and/or engage in activities that generate emissions, with a primary focus on corporate taxpayers. The carbon tax roadmap includes:</w:t>
            </w:r>
          </w:p>
          <w:p w14:paraId="78622B52" w14:textId="479523F5" w:rsidR="00B51905" w:rsidRPr="00B51905" w:rsidRDefault="00B51905" w:rsidP="00D561D3">
            <w:pPr>
              <w:pStyle w:val="ListParagraph"/>
              <w:numPr>
                <w:ilvl w:val="0"/>
                <w:numId w:val="6"/>
              </w:numPr>
              <w:jc w:val="both"/>
              <w:rPr>
                <w:rFonts w:ascii="Calibri" w:hAnsi="Calibri" w:cs="Calibri"/>
                <w:lang w:val="en-US"/>
              </w:rPr>
            </w:pPr>
            <w:r w:rsidRPr="00B51905">
              <w:rPr>
                <w:rFonts w:ascii="Calibri" w:hAnsi="Calibri" w:cs="Calibri"/>
                <w:lang w:val="en-US"/>
              </w:rPr>
              <w:t>strategies for emission reduction;</w:t>
            </w:r>
          </w:p>
          <w:p w14:paraId="42084BF4" w14:textId="29254507" w:rsidR="00B51905" w:rsidRPr="00B51905" w:rsidRDefault="00B51905" w:rsidP="00D561D3">
            <w:pPr>
              <w:pStyle w:val="ListParagraph"/>
              <w:numPr>
                <w:ilvl w:val="0"/>
                <w:numId w:val="6"/>
              </w:numPr>
              <w:jc w:val="both"/>
              <w:rPr>
                <w:rFonts w:ascii="Calibri" w:hAnsi="Calibri" w:cs="Calibri"/>
                <w:lang w:val="en-US"/>
              </w:rPr>
            </w:pPr>
            <w:r w:rsidRPr="00B51905">
              <w:rPr>
                <w:rFonts w:ascii="Calibri" w:hAnsi="Calibri" w:cs="Calibri"/>
                <w:lang w:val="en-US"/>
              </w:rPr>
              <w:t>identification of priority sectors;</w:t>
            </w:r>
          </w:p>
          <w:p w14:paraId="4A7233F1" w14:textId="05A050A8" w:rsidR="00B51905" w:rsidRPr="00B51905" w:rsidRDefault="00B51905" w:rsidP="00D561D3">
            <w:pPr>
              <w:pStyle w:val="ListParagraph"/>
              <w:numPr>
                <w:ilvl w:val="0"/>
                <w:numId w:val="6"/>
              </w:numPr>
              <w:jc w:val="both"/>
              <w:rPr>
                <w:rFonts w:ascii="Calibri" w:hAnsi="Calibri" w:cs="Calibri"/>
                <w:lang w:val="en-US"/>
              </w:rPr>
            </w:pPr>
            <w:r w:rsidRPr="00B51905">
              <w:rPr>
                <w:rFonts w:ascii="Calibri" w:hAnsi="Calibri" w:cs="Calibri"/>
                <w:lang w:val="en-US"/>
              </w:rPr>
              <w:t>alignment with new and renewable energy development policies; and</w:t>
            </w:r>
          </w:p>
          <w:p w14:paraId="20CA8168" w14:textId="0FDEAB30" w:rsidR="004E5366" w:rsidRPr="00B51905" w:rsidRDefault="00B51905" w:rsidP="00D561D3">
            <w:pPr>
              <w:pStyle w:val="ListParagraph"/>
              <w:numPr>
                <w:ilvl w:val="0"/>
                <w:numId w:val="6"/>
              </w:numPr>
              <w:jc w:val="both"/>
              <w:rPr>
                <w:rFonts w:ascii="Calibri" w:hAnsi="Calibri" w:cs="Calibri"/>
                <w:lang w:val="en-US"/>
              </w:rPr>
            </w:pPr>
            <w:r w:rsidRPr="00B51905">
              <w:rPr>
                <w:rFonts w:ascii="Calibri" w:hAnsi="Calibri" w:cs="Calibri"/>
                <w:lang w:val="en-US"/>
              </w:rPr>
              <w:t>harmonization with other relevant policies.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8AF4E9A" w:rsidR="000A1365" w:rsidRPr="00C37D48" w:rsidRDefault="00A67B6D"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5867535E" w:rsidR="00C81DE5" w:rsidRPr="00C37D48" w:rsidRDefault="00A67B6D"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4600B2E0" w:rsidR="000A1365" w:rsidRPr="00C37D48" w:rsidRDefault="00E46D28"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7EE22DB7"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23DB1CB5" w:rsidR="000A1365" w:rsidRPr="00C37D48" w:rsidRDefault="00E46D28"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27E923B9" w:rsidR="000A1365" w:rsidRPr="00C37D48" w:rsidRDefault="00E46D28" w:rsidP="00C37D48">
            <w:pPr>
              <w:rPr>
                <w:rFonts w:ascii="Calibri" w:hAnsi="Calibri" w:cs="Calibri"/>
              </w:rPr>
            </w:pPr>
            <w:r>
              <w:rPr>
                <w:rFonts w:ascii="Calibri" w:hAnsi="Calibri" w:cs="Calibri"/>
              </w:rPr>
              <w:t>X</w:t>
            </w: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360C2D20" w:rsidR="003A2E5E" w:rsidRPr="00C37D48" w:rsidRDefault="00E46D28"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0C2BF1F4" w:rsidR="000A1365" w:rsidRPr="00C37D48" w:rsidRDefault="00E46D28"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C60852F" w14:textId="1897EE77" w:rsidR="000A1365" w:rsidRDefault="00AA3262" w:rsidP="00AA3262">
            <w:pPr>
              <w:jc w:val="both"/>
              <w:rPr>
                <w:rFonts w:ascii="Calibri" w:hAnsi="Calibri" w:cs="Calibri"/>
              </w:rPr>
            </w:pPr>
            <w:r w:rsidRPr="00AA3262">
              <w:rPr>
                <w:rFonts w:ascii="Calibri" w:hAnsi="Calibri" w:cs="Calibri"/>
              </w:rPr>
              <w:t xml:space="preserve">Based on Article 13 paragraph (3) of </w:t>
            </w:r>
            <w:r w:rsidR="00CB6070">
              <w:rPr>
                <w:rFonts w:ascii="Calibri" w:hAnsi="Calibri" w:cs="Calibri"/>
              </w:rPr>
              <w:t>Policy tool</w:t>
            </w:r>
            <w:r w:rsidRPr="00AA3262">
              <w:rPr>
                <w:rFonts w:ascii="Calibri" w:hAnsi="Calibri" w:cs="Calibri"/>
              </w:rPr>
              <w:t xml:space="preserve"> and its explanation, the carbon tax roadmap contains the following:</w:t>
            </w:r>
          </w:p>
          <w:p w14:paraId="556AF4F5" w14:textId="073E0801" w:rsidR="00AA3262" w:rsidRDefault="00AA3262" w:rsidP="00D561D3">
            <w:pPr>
              <w:pStyle w:val="ListParagraph"/>
              <w:numPr>
                <w:ilvl w:val="0"/>
                <w:numId w:val="7"/>
              </w:numPr>
              <w:jc w:val="both"/>
              <w:rPr>
                <w:rFonts w:ascii="Calibri" w:hAnsi="Calibri" w:cs="Calibri"/>
              </w:rPr>
            </w:pPr>
            <w:r>
              <w:rPr>
                <w:rFonts w:ascii="Calibri" w:hAnsi="Calibri" w:cs="Calibri"/>
              </w:rPr>
              <w:t>Carbon Emission Reduction Strategy</w:t>
            </w:r>
          </w:p>
          <w:p w14:paraId="71946FBE" w14:textId="082DD237" w:rsidR="00AA3262" w:rsidRPr="00AA3262" w:rsidRDefault="00AA3262" w:rsidP="00AA3262">
            <w:pPr>
              <w:pStyle w:val="ListParagraph"/>
              <w:jc w:val="both"/>
              <w:rPr>
                <w:rFonts w:ascii="Calibri" w:hAnsi="Calibri" w:cs="Calibri"/>
              </w:rPr>
            </w:pPr>
            <w:r w:rsidRPr="00AA3262">
              <w:rPr>
                <w:rFonts w:ascii="Calibri" w:hAnsi="Calibri" w:cs="Calibri"/>
              </w:rPr>
              <w:lastRenderedPageBreak/>
              <w:t>The government has committed to reduce greenhouse gas emissions by 29% (twenty-nine</w:t>
            </w:r>
            <w:r>
              <w:rPr>
                <w:rFonts w:ascii="Calibri" w:hAnsi="Calibri" w:cs="Calibri"/>
              </w:rPr>
              <w:t xml:space="preserve"> </w:t>
            </w:r>
            <w:r w:rsidRPr="00AA3262">
              <w:rPr>
                <w:rFonts w:ascii="Calibri" w:hAnsi="Calibri" w:cs="Calibri"/>
              </w:rPr>
              <w:t>percent) with its own ability and 40% (forty-one percent) with international support by 2030</w:t>
            </w:r>
            <w:r>
              <w:rPr>
                <w:rFonts w:ascii="Calibri" w:hAnsi="Calibri" w:cs="Calibri"/>
              </w:rPr>
              <w:t xml:space="preserve"> </w:t>
            </w:r>
            <w:r w:rsidRPr="00AA3262">
              <w:rPr>
                <w:rFonts w:ascii="Calibri" w:hAnsi="Calibri" w:cs="Calibri"/>
              </w:rPr>
              <w:t>and towards Net-Zero Emission (NZE) by 2060 at the latest.</w:t>
            </w:r>
          </w:p>
          <w:p w14:paraId="4C22B5D6" w14:textId="29BF882C" w:rsidR="00AA3262" w:rsidRDefault="00AA3262" w:rsidP="00D561D3">
            <w:pPr>
              <w:pStyle w:val="ListParagraph"/>
              <w:numPr>
                <w:ilvl w:val="0"/>
                <w:numId w:val="7"/>
              </w:numPr>
              <w:jc w:val="both"/>
              <w:rPr>
                <w:rFonts w:ascii="Calibri" w:hAnsi="Calibri" w:cs="Calibri"/>
              </w:rPr>
            </w:pPr>
            <w:r>
              <w:rPr>
                <w:rFonts w:ascii="Calibri" w:hAnsi="Calibri" w:cs="Calibri"/>
              </w:rPr>
              <w:t>Prioritized Sector Targets</w:t>
            </w:r>
          </w:p>
          <w:p w14:paraId="7964989C" w14:textId="66FCC7E1" w:rsidR="00AA3262" w:rsidRDefault="00AA3262" w:rsidP="00AA3262">
            <w:pPr>
              <w:pStyle w:val="ListParagraph"/>
              <w:jc w:val="both"/>
              <w:rPr>
                <w:rFonts w:ascii="Calibri" w:hAnsi="Calibri" w:cs="Calibri"/>
              </w:rPr>
            </w:pPr>
            <w:r w:rsidRPr="00AA3262">
              <w:rPr>
                <w:rFonts w:ascii="Calibri" w:hAnsi="Calibri" w:cs="Calibri"/>
              </w:rPr>
              <w:t>Emissions reduction targets in the energy and transportation sectors as well as the forestry</w:t>
            </w:r>
            <w:r>
              <w:rPr>
                <w:rFonts w:ascii="Calibri" w:hAnsi="Calibri" w:cs="Calibri"/>
              </w:rPr>
              <w:t xml:space="preserve"> </w:t>
            </w:r>
            <w:r w:rsidRPr="00AA3262">
              <w:rPr>
                <w:rFonts w:ascii="Calibri" w:hAnsi="Calibri" w:cs="Calibri"/>
              </w:rPr>
              <w:t>sector already cover 97% (ninety-seven percent) of the total NDC emission reduction targets,</w:t>
            </w:r>
            <w:r>
              <w:rPr>
                <w:rFonts w:ascii="Calibri" w:hAnsi="Calibri" w:cs="Calibri"/>
              </w:rPr>
              <w:t xml:space="preserve"> </w:t>
            </w:r>
            <w:r w:rsidRPr="00AA3262">
              <w:rPr>
                <w:rFonts w:ascii="Calibri" w:hAnsi="Calibri" w:cs="Calibri"/>
              </w:rPr>
              <w:t>thus becoming the main priority for the reduction of greenhouse gas emissions. In addition to</w:t>
            </w:r>
            <w:r>
              <w:rPr>
                <w:rFonts w:ascii="Calibri" w:hAnsi="Calibri" w:cs="Calibri"/>
              </w:rPr>
              <w:t xml:space="preserve"> </w:t>
            </w:r>
            <w:r w:rsidRPr="00AA3262">
              <w:rPr>
                <w:rFonts w:ascii="Calibri" w:hAnsi="Calibri" w:cs="Calibri"/>
              </w:rPr>
              <w:t>these two sectors, the transformation of clean energy and carbon-tax-based national</w:t>
            </w:r>
            <w:r>
              <w:rPr>
                <w:rFonts w:ascii="Calibri" w:hAnsi="Calibri" w:cs="Calibri"/>
              </w:rPr>
              <w:t xml:space="preserve"> </w:t>
            </w:r>
            <w:r w:rsidRPr="00AA3262">
              <w:rPr>
                <w:rFonts w:ascii="Calibri" w:hAnsi="Calibri" w:cs="Calibri"/>
              </w:rPr>
              <w:t>industries will be towards Indonesia Gold by 2045 and the NZE by 2060 at the latest</w:t>
            </w:r>
            <w:r>
              <w:rPr>
                <w:rFonts w:ascii="Calibri" w:hAnsi="Calibri" w:cs="Calibri"/>
              </w:rPr>
              <w:t>.</w:t>
            </w:r>
          </w:p>
          <w:p w14:paraId="7B0172EE" w14:textId="34838DDE" w:rsidR="00AA3262" w:rsidRDefault="00AA3262" w:rsidP="00D561D3">
            <w:pPr>
              <w:pStyle w:val="ListParagraph"/>
              <w:numPr>
                <w:ilvl w:val="0"/>
                <w:numId w:val="7"/>
              </w:numPr>
              <w:jc w:val="both"/>
              <w:rPr>
                <w:rFonts w:ascii="Calibri" w:hAnsi="Calibri" w:cs="Calibri"/>
              </w:rPr>
            </w:pPr>
            <w:r>
              <w:rPr>
                <w:rFonts w:ascii="Calibri" w:hAnsi="Calibri" w:cs="Calibri"/>
              </w:rPr>
              <w:t>Attention to the Development of New Renewable Energy</w:t>
            </w:r>
          </w:p>
          <w:p w14:paraId="5ECDA830" w14:textId="101F54E6" w:rsidR="00AA3262" w:rsidRPr="00AA3262" w:rsidRDefault="00AA3262" w:rsidP="00AA3262">
            <w:pPr>
              <w:pStyle w:val="ListParagraph"/>
              <w:jc w:val="both"/>
              <w:rPr>
                <w:rFonts w:ascii="Calibri" w:hAnsi="Calibri" w:cs="Calibri"/>
              </w:rPr>
            </w:pPr>
            <w:r w:rsidRPr="00AA3262">
              <w:rPr>
                <w:rFonts w:ascii="Calibri" w:hAnsi="Calibri" w:cs="Calibri"/>
              </w:rPr>
              <w:t>The policy mix of carbon tax, carbon trading and sectorial technical policies, including</w:t>
            </w:r>
            <w:r>
              <w:rPr>
                <w:rFonts w:ascii="Calibri" w:hAnsi="Calibri" w:cs="Calibri"/>
              </w:rPr>
              <w:t xml:space="preserve"> </w:t>
            </w:r>
            <w:r w:rsidRPr="00AA3262">
              <w:rPr>
                <w:rFonts w:ascii="Calibri" w:hAnsi="Calibri" w:cs="Calibri"/>
              </w:rPr>
              <w:t>phasing out coal, development of new and renewable energy, and/or enhancement of</w:t>
            </w:r>
            <w:r>
              <w:rPr>
                <w:rFonts w:ascii="Calibri" w:hAnsi="Calibri" w:cs="Calibri"/>
              </w:rPr>
              <w:t xml:space="preserve"> </w:t>
            </w:r>
            <w:r w:rsidRPr="00AA3262">
              <w:rPr>
                <w:rFonts w:ascii="Calibri" w:hAnsi="Calibri" w:cs="Calibri"/>
              </w:rPr>
              <w:t>biodiversity are expected to support the achievement of the NZE 2060 target while still</w:t>
            </w:r>
            <w:r>
              <w:rPr>
                <w:rFonts w:ascii="Calibri" w:hAnsi="Calibri" w:cs="Calibri"/>
              </w:rPr>
              <w:t xml:space="preserve"> </w:t>
            </w:r>
            <w:r w:rsidRPr="00AA3262">
              <w:rPr>
                <w:rFonts w:ascii="Calibri" w:hAnsi="Calibri" w:cs="Calibri"/>
              </w:rPr>
              <w:t>prioritizing the just and affordable transition principle for the community and providing</w:t>
            </w:r>
            <w:r>
              <w:rPr>
                <w:rFonts w:ascii="Calibri" w:hAnsi="Calibri" w:cs="Calibri"/>
              </w:rPr>
              <w:t xml:space="preserve"> </w:t>
            </w:r>
            <w:r w:rsidRPr="00AA3262">
              <w:rPr>
                <w:rFonts w:ascii="Calibri" w:hAnsi="Calibri" w:cs="Calibri"/>
              </w:rPr>
              <w:t>benefits for the community and provide certainty of the business climate</w:t>
            </w:r>
          </w:p>
          <w:p w14:paraId="60E805E2" w14:textId="097E65F5" w:rsidR="00AA3262" w:rsidRDefault="00AA3262" w:rsidP="00D561D3">
            <w:pPr>
              <w:pStyle w:val="ListParagraph"/>
              <w:numPr>
                <w:ilvl w:val="0"/>
                <w:numId w:val="7"/>
              </w:numPr>
              <w:jc w:val="both"/>
              <w:rPr>
                <w:rFonts w:ascii="Calibri" w:hAnsi="Calibri" w:cs="Calibri"/>
              </w:rPr>
            </w:pPr>
            <w:r>
              <w:rPr>
                <w:rFonts w:ascii="Calibri" w:hAnsi="Calibri" w:cs="Calibri"/>
              </w:rPr>
              <w:t>Harmony between Policies</w:t>
            </w:r>
          </w:p>
          <w:p w14:paraId="7E8ED2C6" w14:textId="35DD3EF7" w:rsidR="00AA3262" w:rsidRPr="00AA3262" w:rsidRDefault="00AA3262" w:rsidP="00AA3262">
            <w:pPr>
              <w:pStyle w:val="ListParagraph"/>
              <w:jc w:val="both"/>
              <w:rPr>
                <w:rFonts w:ascii="Calibri" w:hAnsi="Calibri" w:cs="Calibri"/>
              </w:rPr>
            </w:pPr>
            <w:r>
              <w:rPr>
                <w:rFonts w:ascii="Calibri" w:hAnsi="Calibri" w:cs="Calibri"/>
              </w:rPr>
              <w:t>The carbon tax roadmap will contain, among others, strategies for the reduction of carbon emissions in the NDC, priority sector targets and/or attention to the development of new and renewable energy and shall be further regulated by or based on a Government Regulation.</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62B29947" w:rsidR="000A1365" w:rsidRPr="00C37D48" w:rsidRDefault="00686897" w:rsidP="00C37D48">
            <w:pPr>
              <w:rPr>
                <w:rFonts w:ascii="Calibri" w:hAnsi="Calibri" w:cs="Calibri"/>
              </w:rPr>
            </w:pPr>
            <w:r>
              <w:rPr>
                <w:rFonts w:ascii="Calibri" w:hAnsi="Calibri" w:cs="Calibri"/>
              </w:rPr>
              <w:t>X</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804870A" w:rsidR="000A1365" w:rsidRPr="00C37D48" w:rsidRDefault="00686897"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0417B4DA" w:rsidR="00D9431B" w:rsidRPr="00C37D48" w:rsidRDefault="00EF0EE8"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6E995AB"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539359D1" w:rsidR="00890032" w:rsidRPr="00C37D48" w:rsidRDefault="0044545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217E1B33" w:rsidR="003618D4" w:rsidRPr="00C37D48" w:rsidRDefault="0044545C"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7DE6347D"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1B9002AA" w:rsidR="003618D4" w:rsidRPr="00C37D48" w:rsidRDefault="0044545C"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0F812EE5"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4C07356" w:rsidR="003618D4" w:rsidRPr="00C37D48" w:rsidRDefault="0016190D"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AB1467B" w:rsidR="003618D4" w:rsidRPr="00C37D48" w:rsidRDefault="0044545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1DE9AF08" w:rsidR="003618D4" w:rsidRPr="00C37D48" w:rsidRDefault="0044545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0F927F0" w:rsidR="003618D4" w:rsidRPr="00C37D48" w:rsidRDefault="0044545C"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168E6D05"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A19E4AF" w14:textId="098BF623" w:rsidR="0044545C" w:rsidRDefault="0044545C" w:rsidP="0044545C">
            <w:pPr>
              <w:jc w:val="both"/>
              <w:rPr>
                <w:rFonts w:ascii="Calibri" w:hAnsi="Calibri" w:cs="Calibri"/>
                <w:lang w:val="en-US"/>
              </w:rPr>
            </w:pPr>
            <w:r w:rsidRPr="0044545C">
              <w:rPr>
                <w:rFonts w:ascii="Calibri" w:hAnsi="Calibri" w:cs="Calibri"/>
                <w:u w:val="single"/>
              </w:rPr>
              <w:t>Timeframe for the Transition Plan</w:t>
            </w:r>
            <w:r>
              <w:rPr>
                <w:rFonts w:ascii="Calibri" w:hAnsi="Calibri" w:cs="Calibri"/>
              </w:rPr>
              <w:t xml:space="preserve">: </w:t>
            </w:r>
            <w:r w:rsidRPr="0044545C">
              <w:rPr>
                <w:rFonts w:ascii="Calibri" w:hAnsi="Calibri" w:cs="Calibri"/>
                <w:lang w:val="en-US"/>
              </w:rPr>
              <w:t xml:space="preserve">Based on Article 13 paragraph (3) of </w:t>
            </w:r>
            <w:r w:rsidR="00CB6070">
              <w:rPr>
                <w:rFonts w:ascii="Calibri" w:hAnsi="Calibri" w:cs="Calibri"/>
                <w:lang w:val="en-US"/>
              </w:rPr>
              <w:t>Policy tool</w:t>
            </w:r>
            <w:r w:rsidRPr="0044545C">
              <w:rPr>
                <w:rFonts w:ascii="Calibri" w:hAnsi="Calibri" w:cs="Calibri"/>
                <w:lang w:val="en-US"/>
              </w:rPr>
              <w:t xml:space="preserve"> and its explanation, the carbon tax roadmap outlines Indonesia’s strategy to reduce greenhouse gas emissions by 29% independently and 41% with international support by 2030, aiming for Net-Zero Emissions (NZE) by 2060. Priority is given to the energy, transportation, and forestry sectors, which account for 97% of the NDC target. The roadmap also emphasizes the development of new and renewable energy, phasing out coal, and promoting a just and affordable transition, while aligning carbon tax policies with carbon trading and other sectoral strategies. These elements will be further detailed in a Government Regulation.</w:t>
            </w:r>
          </w:p>
          <w:p w14:paraId="475AE54F" w14:textId="162012CA" w:rsidR="0044545C" w:rsidRPr="00C37D48" w:rsidRDefault="0016190D" w:rsidP="0016190D">
            <w:pPr>
              <w:jc w:val="both"/>
              <w:rPr>
                <w:rFonts w:ascii="Calibri" w:hAnsi="Calibri" w:cs="Calibri"/>
              </w:rPr>
            </w:pPr>
            <w:r>
              <w:rPr>
                <w:rFonts w:ascii="Calibri" w:hAnsi="Calibri" w:cs="Calibri"/>
                <w:u w:val="single"/>
              </w:rPr>
              <w:t>Incorporation of Climate Change Considerations into Capital Allocation and/or Expenditure Plans</w:t>
            </w:r>
            <w:r w:rsidR="0044545C">
              <w:rPr>
                <w:rFonts w:ascii="Calibri" w:hAnsi="Calibri" w:cs="Calibri"/>
              </w:rPr>
              <w:t xml:space="preserve">: </w:t>
            </w:r>
            <w:r w:rsidRPr="0016190D">
              <w:rPr>
                <w:rFonts w:ascii="Calibri" w:hAnsi="Calibri" w:cs="Calibri"/>
              </w:rPr>
              <w:t>In accordance with Article 13 paragraphs (11) and (15) of Law No. 7/2021, the determination of carbon tax objects, subjects, and the allocation of carbon tax revenues for climate change control must be regulated by or based on Government Regulations, following submission and approval by the Government and the House of Representatives as part of the State Budget planning process.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06ED7420" w:rsidR="00E7486E" w:rsidRPr="00C37D48" w:rsidRDefault="00C93E5C"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6B7F9C37" w:rsidR="00671EA4" w:rsidRPr="00C37D48" w:rsidRDefault="00C93E5C"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4E19BC6" w:rsidR="00B610C2" w:rsidRPr="00610F28" w:rsidRDefault="00287BDF"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E21E8DA" w:rsidR="00B610C2" w:rsidRPr="00610F28" w:rsidRDefault="00287BDF"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5EEB8A7" w:rsidR="00B610C2" w:rsidRPr="00610F28" w:rsidRDefault="00287BDF"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0158D8A8" w:rsidR="00B610C2" w:rsidRPr="00610F28" w:rsidRDefault="00267753"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87C555C" w:rsidR="00B610C2" w:rsidRPr="00610F28" w:rsidRDefault="00267753"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4E38A54" w:rsidR="00B610C2" w:rsidRPr="00610F28" w:rsidRDefault="00267753"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083EB101" w:rsidR="00B610C2" w:rsidRPr="00610F28" w:rsidRDefault="00267753"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81929D6" w:rsidR="00B610C2" w:rsidRPr="00610F28" w:rsidRDefault="00267753"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866D29B" w:rsidR="00B610C2" w:rsidRPr="00610F28" w:rsidRDefault="00267753"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BAA5250" w:rsidR="00B610C2" w:rsidRPr="00610F28" w:rsidRDefault="00267753"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3C3EB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C3EB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C3EB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C3EB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6F4942" w14:textId="77777777" w:rsidR="00FD0D44" w:rsidRDefault="00FD0D44" w:rsidP="00874E39">
      <w:r>
        <w:separator/>
      </w:r>
    </w:p>
  </w:endnote>
  <w:endnote w:type="continuationSeparator" w:id="0">
    <w:p w14:paraId="0B553989" w14:textId="77777777" w:rsidR="00FD0D44" w:rsidRDefault="00FD0D44" w:rsidP="00874E39">
      <w:r>
        <w:continuationSeparator/>
      </w:r>
    </w:p>
  </w:endnote>
  <w:endnote w:type="continuationNotice" w:id="1">
    <w:p w14:paraId="3E0325E3" w14:textId="77777777" w:rsidR="00FD0D44" w:rsidRDefault="00FD0D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FC13CA" w14:textId="77777777" w:rsidR="00FD0D44" w:rsidRDefault="00FD0D44" w:rsidP="00874E39">
      <w:r>
        <w:separator/>
      </w:r>
    </w:p>
  </w:footnote>
  <w:footnote w:type="continuationSeparator" w:id="0">
    <w:p w14:paraId="2D8E80F5" w14:textId="77777777" w:rsidR="00FD0D44" w:rsidRDefault="00FD0D44" w:rsidP="00874E39">
      <w:r>
        <w:continuationSeparator/>
      </w:r>
    </w:p>
  </w:footnote>
  <w:footnote w:type="continuationNotice" w:id="1">
    <w:p w14:paraId="4D08AD25" w14:textId="77777777" w:rsidR="00FD0D44" w:rsidRDefault="00FD0D4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9728A"/>
    <w:multiLevelType w:val="hybridMultilevel"/>
    <w:tmpl w:val="F3C6753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F293E46"/>
    <w:multiLevelType w:val="hybridMultilevel"/>
    <w:tmpl w:val="A5E854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9AE235C"/>
    <w:multiLevelType w:val="hybridMultilevel"/>
    <w:tmpl w:val="6EE4AF5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F5E43E9"/>
    <w:multiLevelType w:val="hybridMultilevel"/>
    <w:tmpl w:val="E8EC444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4071351"/>
    <w:multiLevelType w:val="hybridMultilevel"/>
    <w:tmpl w:val="5D782A8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7BB67E7"/>
    <w:multiLevelType w:val="hybridMultilevel"/>
    <w:tmpl w:val="B762ACA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234D1A"/>
    <w:multiLevelType w:val="hybridMultilevel"/>
    <w:tmpl w:val="21563A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D0226B8"/>
    <w:multiLevelType w:val="hybridMultilevel"/>
    <w:tmpl w:val="35429F3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342588554">
    <w:abstractNumId w:val="5"/>
  </w:num>
  <w:num w:numId="2" w16cid:durableId="318391343">
    <w:abstractNumId w:val="6"/>
  </w:num>
  <w:num w:numId="3" w16cid:durableId="1289387761">
    <w:abstractNumId w:val="4"/>
  </w:num>
  <w:num w:numId="4" w16cid:durableId="1455516537">
    <w:abstractNumId w:val="8"/>
  </w:num>
  <w:num w:numId="5" w16cid:durableId="651250113">
    <w:abstractNumId w:val="3"/>
  </w:num>
  <w:num w:numId="6" w16cid:durableId="1128010709">
    <w:abstractNumId w:val="0"/>
  </w:num>
  <w:num w:numId="7" w16cid:durableId="633021761">
    <w:abstractNumId w:val="7"/>
  </w:num>
  <w:num w:numId="8" w16cid:durableId="2059621542">
    <w:abstractNumId w:val="2"/>
  </w:num>
  <w:num w:numId="9" w16cid:durableId="1447777865">
    <w:abstractNumId w:val="9"/>
  </w:num>
  <w:num w:numId="10" w16cid:durableId="307590432">
    <w:abstractNumId w:val="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0AC6"/>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965"/>
    <w:rsid w:val="0006062B"/>
    <w:rsid w:val="000607C0"/>
    <w:rsid w:val="000609A8"/>
    <w:rsid w:val="00061CCB"/>
    <w:rsid w:val="00062223"/>
    <w:rsid w:val="00062526"/>
    <w:rsid w:val="00064195"/>
    <w:rsid w:val="000642D0"/>
    <w:rsid w:val="00064FDB"/>
    <w:rsid w:val="00065A4A"/>
    <w:rsid w:val="0006692A"/>
    <w:rsid w:val="00067899"/>
    <w:rsid w:val="00067E05"/>
    <w:rsid w:val="000702AA"/>
    <w:rsid w:val="000704DB"/>
    <w:rsid w:val="00071C1F"/>
    <w:rsid w:val="0007502A"/>
    <w:rsid w:val="00075B10"/>
    <w:rsid w:val="000779A3"/>
    <w:rsid w:val="0008098E"/>
    <w:rsid w:val="00080D39"/>
    <w:rsid w:val="00081B90"/>
    <w:rsid w:val="00083507"/>
    <w:rsid w:val="000844F5"/>
    <w:rsid w:val="00084827"/>
    <w:rsid w:val="00084B66"/>
    <w:rsid w:val="0008541F"/>
    <w:rsid w:val="0008744D"/>
    <w:rsid w:val="00087549"/>
    <w:rsid w:val="00090E3B"/>
    <w:rsid w:val="00091947"/>
    <w:rsid w:val="00091A8C"/>
    <w:rsid w:val="00091B67"/>
    <w:rsid w:val="00092534"/>
    <w:rsid w:val="00092E1C"/>
    <w:rsid w:val="00093134"/>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1FD4"/>
    <w:rsid w:val="000C2857"/>
    <w:rsid w:val="000C52F1"/>
    <w:rsid w:val="000D0592"/>
    <w:rsid w:val="000D1226"/>
    <w:rsid w:val="000D213B"/>
    <w:rsid w:val="000D223D"/>
    <w:rsid w:val="000D5049"/>
    <w:rsid w:val="000D7158"/>
    <w:rsid w:val="000D727C"/>
    <w:rsid w:val="000D7472"/>
    <w:rsid w:val="000D7BAA"/>
    <w:rsid w:val="000E0220"/>
    <w:rsid w:val="000E0404"/>
    <w:rsid w:val="000E14E6"/>
    <w:rsid w:val="000E1816"/>
    <w:rsid w:val="000E2F59"/>
    <w:rsid w:val="000E310E"/>
    <w:rsid w:val="000E3B90"/>
    <w:rsid w:val="000E3D35"/>
    <w:rsid w:val="000E6110"/>
    <w:rsid w:val="000E6A6A"/>
    <w:rsid w:val="000E7A8A"/>
    <w:rsid w:val="000F3B4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FA2"/>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90D"/>
    <w:rsid w:val="00161D1B"/>
    <w:rsid w:val="00162CC0"/>
    <w:rsid w:val="00164519"/>
    <w:rsid w:val="00172B85"/>
    <w:rsid w:val="00172D46"/>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395"/>
    <w:rsid w:val="001A764D"/>
    <w:rsid w:val="001A7F0B"/>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6742"/>
    <w:rsid w:val="001D03D3"/>
    <w:rsid w:val="001D1453"/>
    <w:rsid w:val="001D1E48"/>
    <w:rsid w:val="001D1FF2"/>
    <w:rsid w:val="001D36D7"/>
    <w:rsid w:val="001D374C"/>
    <w:rsid w:val="001D5DD2"/>
    <w:rsid w:val="001D5F78"/>
    <w:rsid w:val="001D7A0B"/>
    <w:rsid w:val="001D7E76"/>
    <w:rsid w:val="001E19EF"/>
    <w:rsid w:val="001E1CEE"/>
    <w:rsid w:val="001E1D2E"/>
    <w:rsid w:val="001E2263"/>
    <w:rsid w:val="001E366D"/>
    <w:rsid w:val="001E4215"/>
    <w:rsid w:val="001E5EFB"/>
    <w:rsid w:val="001E63F2"/>
    <w:rsid w:val="001E6EC9"/>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1D4"/>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1BCF"/>
    <w:rsid w:val="00253701"/>
    <w:rsid w:val="0025449C"/>
    <w:rsid w:val="002552C9"/>
    <w:rsid w:val="0025765F"/>
    <w:rsid w:val="00257732"/>
    <w:rsid w:val="00264CBC"/>
    <w:rsid w:val="0026588F"/>
    <w:rsid w:val="0026642F"/>
    <w:rsid w:val="0026699B"/>
    <w:rsid w:val="00267753"/>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BDF"/>
    <w:rsid w:val="002912CD"/>
    <w:rsid w:val="00295770"/>
    <w:rsid w:val="00295DDD"/>
    <w:rsid w:val="00296362"/>
    <w:rsid w:val="002968A6"/>
    <w:rsid w:val="00296D90"/>
    <w:rsid w:val="00296EC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44C3"/>
    <w:rsid w:val="002C5E2F"/>
    <w:rsid w:val="002C6925"/>
    <w:rsid w:val="002C75E1"/>
    <w:rsid w:val="002C77E1"/>
    <w:rsid w:val="002D09A6"/>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3B4"/>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011D"/>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219"/>
    <w:rsid w:val="003510A0"/>
    <w:rsid w:val="003514EB"/>
    <w:rsid w:val="00352152"/>
    <w:rsid w:val="003525D5"/>
    <w:rsid w:val="00352FA6"/>
    <w:rsid w:val="00353C12"/>
    <w:rsid w:val="003540A1"/>
    <w:rsid w:val="003544E0"/>
    <w:rsid w:val="00354D1A"/>
    <w:rsid w:val="00357003"/>
    <w:rsid w:val="003577A4"/>
    <w:rsid w:val="003578CE"/>
    <w:rsid w:val="00357A58"/>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474"/>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5DF1"/>
    <w:rsid w:val="003B0628"/>
    <w:rsid w:val="003B3C0F"/>
    <w:rsid w:val="003B4DD6"/>
    <w:rsid w:val="003B4F81"/>
    <w:rsid w:val="003B539A"/>
    <w:rsid w:val="003B5B6C"/>
    <w:rsid w:val="003B66F6"/>
    <w:rsid w:val="003B7854"/>
    <w:rsid w:val="003C16DA"/>
    <w:rsid w:val="003C3EBA"/>
    <w:rsid w:val="003C5BA2"/>
    <w:rsid w:val="003D17C7"/>
    <w:rsid w:val="003D19F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711"/>
    <w:rsid w:val="004419AC"/>
    <w:rsid w:val="00444D51"/>
    <w:rsid w:val="0044545C"/>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C26"/>
    <w:rsid w:val="004C20B7"/>
    <w:rsid w:val="004C3866"/>
    <w:rsid w:val="004C3A52"/>
    <w:rsid w:val="004C6739"/>
    <w:rsid w:val="004C70AC"/>
    <w:rsid w:val="004D2730"/>
    <w:rsid w:val="004D3416"/>
    <w:rsid w:val="004D5810"/>
    <w:rsid w:val="004D6484"/>
    <w:rsid w:val="004D7C53"/>
    <w:rsid w:val="004E4F56"/>
    <w:rsid w:val="004E51B5"/>
    <w:rsid w:val="004E5366"/>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162"/>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91B"/>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97C9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14EE"/>
    <w:rsid w:val="0060224F"/>
    <w:rsid w:val="00602D74"/>
    <w:rsid w:val="0060378D"/>
    <w:rsid w:val="00603B3F"/>
    <w:rsid w:val="00605595"/>
    <w:rsid w:val="0060639F"/>
    <w:rsid w:val="006066A3"/>
    <w:rsid w:val="00606B61"/>
    <w:rsid w:val="00606B99"/>
    <w:rsid w:val="00607831"/>
    <w:rsid w:val="00610305"/>
    <w:rsid w:val="00610D24"/>
    <w:rsid w:val="00610F28"/>
    <w:rsid w:val="00610F42"/>
    <w:rsid w:val="00611327"/>
    <w:rsid w:val="0061167D"/>
    <w:rsid w:val="00611927"/>
    <w:rsid w:val="00612981"/>
    <w:rsid w:val="00612E55"/>
    <w:rsid w:val="00613220"/>
    <w:rsid w:val="00613384"/>
    <w:rsid w:val="00613C9D"/>
    <w:rsid w:val="006143C5"/>
    <w:rsid w:val="006144DA"/>
    <w:rsid w:val="006150F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66D"/>
    <w:rsid w:val="00675752"/>
    <w:rsid w:val="006770B7"/>
    <w:rsid w:val="006801E4"/>
    <w:rsid w:val="00683A9D"/>
    <w:rsid w:val="00683DB5"/>
    <w:rsid w:val="00685A4F"/>
    <w:rsid w:val="00686897"/>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A29"/>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67"/>
    <w:rsid w:val="006F13BA"/>
    <w:rsid w:val="006F2FC8"/>
    <w:rsid w:val="006F344F"/>
    <w:rsid w:val="006F3CBF"/>
    <w:rsid w:val="006F531C"/>
    <w:rsid w:val="006F53B6"/>
    <w:rsid w:val="006F7123"/>
    <w:rsid w:val="006F7BA5"/>
    <w:rsid w:val="0070013E"/>
    <w:rsid w:val="00702413"/>
    <w:rsid w:val="00702929"/>
    <w:rsid w:val="00702E5A"/>
    <w:rsid w:val="00703034"/>
    <w:rsid w:val="007032D7"/>
    <w:rsid w:val="007055F4"/>
    <w:rsid w:val="00705948"/>
    <w:rsid w:val="00705ADE"/>
    <w:rsid w:val="007066F4"/>
    <w:rsid w:val="00707B6D"/>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512"/>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D77"/>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568"/>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B8F"/>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F86"/>
    <w:rsid w:val="0086793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0C12"/>
    <w:rsid w:val="008A1DDE"/>
    <w:rsid w:val="008A207F"/>
    <w:rsid w:val="008A345E"/>
    <w:rsid w:val="008A4328"/>
    <w:rsid w:val="008A4685"/>
    <w:rsid w:val="008A50AD"/>
    <w:rsid w:val="008B0F60"/>
    <w:rsid w:val="008B0F8A"/>
    <w:rsid w:val="008B2418"/>
    <w:rsid w:val="008B4536"/>
    <w:rsid w:val="008B5A4A"/>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381"/>
    <w:rsid w:val="00913BB1"/>
    <w:rsid w:val="00913FA1"/>
    <w:rsid w:val="00914A85"/>
    <w:rsid w:val="00915243"/>
    <w:rsid w:val="00916A78"/>
    <w:rsid w:val="009177A2"/>
    <w:rsid w:val="00917876"/>
    <w:rsid w:val="009178D5"/>
    <w:rsid w:val="00920154"/>
    <w:rsid w:val="0092102E"/>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455"/>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340"/>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1D50"/>
    <w:rsid w:val="00A623D0"/>
    <w:rsid w:val="00A631EB"/>
    <w:rsid w:val="00A67B6D"/>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2FB"/>
    <w:rsid w:val="00AA186B"/>
    <w:rsid w:val="00AA3262"/>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1C3"/>
    <w:rsid w:val="00AF79AE"/>
    <w:rsid w:val="00B006E5"/>
    <w:rsid w:val="00B00CFD"/>
    <w:rsid w:val="00B01374"/>
    <w:rsid w:val="00B01F74"/>
    <w:rsid w:val="00B02343"/>
    <w:rsid w:val="00B03111"/>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A48"/>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905"/>
    <w:rsid w:val="00B534D5"/>
    <w:rsid w:val="00B536E6"/>
    <w:rsid w:val="00B53C91"/>
    <w:rsid w:val="00B54876"/>
    <w:rsid w:val="00B56945"/>
    <w:rsid w:val="00B610C2"/>
    <w:rsid w:val="00B61B6F"/>
    <w:rsid w:val="00B61D29"/>
    <w:rsid w:val="00B62F6C"/>
    <w:rsid w:val="00B634F2"/>
    <w:rsid w:val="00B65F11"/>
    <w:rsid w:val="00B673AC"/>
    <w:rsid w:val="00B6777F"/>
    <w:rsid w:val="00B71868"/>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83C"/>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689"/>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0272"/>
    <w:rsid w:val="00C93AD3"/>
    <w:rsid w:val="00C93E5C"/>
    <w:rsid w:val="00C93F42"/>
    <w:rsid w:val="00C9418B"/>
    <w:rsid w:val="00C95D67"/>
    <w:rsid w:val="00C97122"/>
    <w:rsid w:val="00C97222"/>
    <w:rsid w:val="00CA0DAE"/>
    <w:rsid w:val="00CA0E49"/>
    <w:rsid w:val="00CA1535"/>
    <w:rsid w:val="00CA5087"/>
    <w:rsid w:val="00CA58EE"/>
    <w:rsid w:val="00CA7EEF"/>
    <w:rsid w:val="00CB1649"/>
    <w:rsid w:val="00CB179D"/>
    <w:rsid w:val="00CB3E5E"/>
    <w:rsid w:val="00CB4EBD"/>
    <w:rsid w:val="00CB6070"/>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835"/>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7FA"/>
    <w:rsid w:val="00D405E6"/>
    <w:rsid w:val="00D43237"/>
    <w:rsid w:val="00D4323A"/>
    <w:rsid w:val="00D442ED"/>
    <w:rsid w:val="00D44C0E"/>
    <w:rsid w:val="00D46116"/>
    <w:rsid w:val="00D46297"/>
    <w:rsid w:val="00D4693D"/>
    <w:rsid w:val="00D46B07"/>
    <w:rsid w:val="00D47404"/>
    <w:rsid w:val="00D510DA"/>
    <w:rsid w:val="00D53F8D"/>
    <w:rsid w:val="00D547E6"/>
    <w:rsid w:val="00D561D3"/>
    <w:rsid w:val="00D565F6"/>
    <w:rsid w:val="00D56EA7"/>
    <w:rsid w:val="00D57AD5"/>
    <w:rsid w:val="00D6003F"/>
    <w:rsid w:val="00D60275"/>
    <w:rsid w:val="00D637B2"/>
    <w:rsid w:val="00D6386F"/>
    <w:rsid w:val="00D66DDD"/>
    <w:rsid w:val="00D67DD4"/>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117"/>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3CE"/>
    <w:rsid w:val="00E01F30"/>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136F"/>
    <w:rsid w:val="00E321EB"/>
    <w:rsid w:val="00E32892"/>
    <w:rsid w:val="00E330BA"/>
    <w:rsid w:val="00E33F26"/>
    <w:rsid w:val="00E34DED"/>
    <w:rsid w:val="00E368E8"/>
    <w:rsid w:val="00E36D6E"/>
    <w:rsid w:val="00E37C8B"/>
    <w:rsid w:val="00E37ECE"/>
    <w:rsid w:val="00E405B9"/>
    <w:rsid w:val="00E41941"/>
    <w:rsid w:val="00E425D4"/>
    <w:rsid w:val="00E43229"/>
    <w:rsid w:val="00E43D5D"/>
    <w:rsid w:val="00E454C9"/>
    <w:rsid w:val="00E46D28"/>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8B6"/>
    <w:rsid w:val="00E929F9"/>
    <w:rsid w:val="00E93807"/>
    <w:rsid w:val="00E94905"/>
    <w:rsid w:val="00E95DD6"/>
    <w:rsid w:val="00E961CF"/>
    <w:rsid w:val="00E969D1"/>
    <w:rsid w:val="00E96BB7"/>
    <w:rsid w:val="00E96CCA"/>
    <w:rsid w:val="00E97C37"/>
    <w:rsid w:val="00E97D2E"/>
    <w:rsid w:val="00EA0025"/>
    <w:rsid w:val="00EA033F"/>
    <w:rsid w:val="00EA0BA6"/>
    <w:rsid w:val="00EA164F"/>
    <w:rsid w:val="00EA1CEC"/>
    <w:rsid w:val="00EA1D6A"/>
    <w:rsid w:val="00EA38F1"/>
    <w:rsid w:val="00EA4555"/>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0EE8"/>
    <w:rsid w:val="00EF1A36"/>
    <w:rsid w:val="00EF277D"/>
    <w:rsid w:val="00EF350D"/>
    <w:rsid w:val="00EF4A01"/>
    <w:rsid w:val="00EF56B9"/>
    <w:rsid w:val="00EF5AF0"/>
    <w:rsid w:val="00EF62FD"/>
    <w:rsid w:val="00EF741D"/>
    <w:rsid w:val="00F0181A"/>
    <w:rsid w:val="00F01EE6"/>
    <w:rsid w:val="00F01F98"/>
    <w:rsid w:val="00F02219"/>
    <w:rsid w:val="00F03665"/>
    <w:rsid w:val="00F03D4C"/>
    <w:rsid w:val="00F04743"/>
    <w:rsid w:val="00F07460"/>
    <w:rsid w:val="00F07E9E"/>
    <w:rsid w:val="00F10A6E"/>
    <w:rsid w:val="00F11111"/>
    <w:rsid w:val="00F1189D"/>
    <w:rsid w:val="00F11A81"/>
    <w:rsid w:val="00F11A8A"/>
    <w:rsid w:val="00F12B97"/>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0D4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501"/>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01F30"/>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6289658">
      <w:bodyDiv w:val="1"/>
      <w:marLeft w:val="0"/>
      <w:marRight w:val="0"/>
      <w:marTop w:val="0"/>
      <w:marBottom w:val="0"/>
      <w:divBdr>
        <w:top w:val="none" w:sz="0" w:space="0" w:color="auto"/>
        <w:left w:val="none" w:sz="0" w:space="0" w:color="auto"/>
        <w:bottom w:val="none" w:sz="0" w:space="0" w:color="auto"/>
        <w:right w:val="none" w:sz="0" w:space="0" w:color="auto"/>
      </w:divBdr>
    </w:div>
    <w:div w:id="245192894">
      <w:bodyDiv w:val="1"/>
      <w:marLeft w:val="0"/>
      <w:marRight w:val="0"/>
      <w:marTop w:val="0"/>
      <w:marBottom w:val="0"/>
      <w:divBdr>
        <w:top w:val="none" w:sz="0" w:space="0" w:color="auto"/>
        <w:left w:val="none" w:sz="0" w:space="0" w:color="auto"/>
        <w:bottom w:val="none" w:sz="0" w:space="0" w:color="auto"/>
        <w:right w:val="none" w:sz="0" w:space="0" w:color="auto"/>
      </w:divBdr>
      <w:divsChild>
        <w:div w:id="227112985">
          <w:marLeft w:val="0"/>
          <w:marRight w:val="0"/>
          <w:marTop w:val="0"/>
          <w:marBottom w:val="0"/>
          <w:divBdr>
            <w:top w:val="none" w:sz="0" w:space="0" w:color="auto"/>
            <w:left w:val="none" w:sz="0" w:space="0" w:color="auto"/>
            <w:bottom w:val="none" w:sz="0" w:space="0" w:color="auto"/>
            <w:right w:val="none" w:sz="0" w:space="0" w:color="auto"/>
          </w:divBdr>
          <w:divsChild>
            <w:div w:id="1089738954">
              <w:marLeft w:val="0"/>
              <w:marRight w:val="0"/>
              <w:marTop w:val="0"/>
              <w:marBottom w:val="0"/>
              <w:divBdr>
                <w:top w:val="none" w:sz="0" w:space="0" w:color="auto"/>
                <w:left w:val="none" w:sz="0" w:space="0" w:color="auto"/>
                <w:bottom w:val="none" w:sz="0" w:space="0" w:color="auto"/>
                <w:right w:val="none" w:sz="0" w:space="0" w:color="auto"/>
              </w:divBdr>
              <w:divsChild>
                <w:div w:id="186261094">
                  <w:marLeft w:val="0"/>
                  <w:marRight w:val="0"/>
                  <w:marTop w:val="0"/>
                  <w:marBottom w:val="0"/>
                  <w:divBdr>
                    <w:top w:val="none" w:sz="0" w:space="0" w:color="auto"/>
                    <w:left w:val="none" w:sz="0" w:space="0" w:color="auto"/>
                    <w:bottom w:val="none" w:sz="0" w:space="0" w:color="auto"/>
                    <w:right w:val="none" w:sz="0" w:space="0" w:color="auto"/>
                  </w:divBdr>
                  <w:divsChild>
                    <w:div w:id="865751721">
                      <w:marLeft w:val="0"/>
                      <w:marRight w:val="0"/>
                      <w:marTop w:val="0"/>
                      <w:marBottom w:val="0"/>
                      <w:divBdr>
                        <w:top w:val="none" w:sz="0" w:space="0" w:color="auto"/>
                        <w:left w:val="none" w:sz="0" w:space="0" w:color="auto"/>
                        <w:bottom w:val="none" w:sz="0" w:space="0" w:color="auto"/>
                        <w:right w:val="none" w:sz="0" w:space="0" w:color="auto"/>
                      </w:divBdr>
                      <w:divsChild>
                        <w:div w:id="453908226">
                          <w:marLeft w:val="0"/>
                          <w:marRight w:val="0"/>
                          <w:marTop w:val="0"/>
                          <w:marBottom w:val="0"/>
                          <w:divBdr>
                            <w:top w:val="none" w:sz="0" w:space="0" w:color="auto"/>
                            <w:left w:val="none" w:sz="0" w:space="0" w:color="auto"/>
                            <w:bottom w:val="none" w:sz="0" w:space="0" w:color="auto"/>
                            <w:right w:val="none" w:sz="0" w:space="0" w:color="auto"/>
                          </w:divBdr>
                          <w:divsChild>
                            <w:div w:id="1531380210">
                              <w:marLeft w:val="0"/>
                              <w:marRight w:val="0"/>
                              <w:marTop w:val="0"/>
                              <w:marBottom w:val="0"/>
                              <w:divBdr>
                                <w:top w:val="none" w:sz="0" w:space="0" w:color="auto"/>
                                <w:left w:val="none" w:sz="0" w:space="0" w:color="auto"/>
                                <w:bottom w:val="none" w:sz="0" w:space="0" w:color="auto"/>
                                <w:right w:val="none" w:sz="0" w:space="0" w:color="auto"/>
                              </w:divBdr>
                              <w:divsChild>
                                <w:div w:id="241455706">
                                  <w:marLeft w:val="0"/>
                                  <w:marRight w:val="0"/>
                                  <w:marTop w:val="0"/>
                                  <w:marBottom w:val="0"/>
                                  <w:divBdr>
                                    <w:top w:val="none" w:sz="0" w:space="0" w:color="auto"/>
                                    <w:left w:val="none" w:sz="0" w:space="0" w:color="auto"/>
                                    <w:bottom w:val="none" w:sz="0" w:space="0" w:color="auto"/>
                                    <w:right w:val="none" w:sz="0" w:space="0" w:color="auto"/>
                                  </w:divBdr>
                                  <w:divsChild>
                                    <w:div w:id="105581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3098669">
                      <w:marLeft w:val="0"/>
                      <w:marRight w:val="0"/>
                      <w:marTop w:val="0"/>
                      <w:marBottom w:val="0"/>
                      <w:divBdr>
                        <w:top w:val="none" w:sz="0" w:space="0" w:color="auto"/>
                        <w:left w:val="none" w:sz="0" w:space="0" w:color="auto"/>
                        <w:bottom w:val="none" w:sz="0" w:space="0" w:color="auto"/>
                        <w:right w:val="none" w:sz="0" w:space="0" w:color="auto"/>
                      </w:divBdr>
                      <w:divsChild>
                        <w:div w:id="1310591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024439">
      <w:bodyDiv w:val="1"/>
      <w:marLeft w:val="0"/>
      <w:marRight w:val="0"/>
      <w:marTop w:val="0"/>
      <w:marBottom w:val="0"/>
      <w:divBdr>
        <w:top w:val="none" w:sz="0" w:space="0" w:color="auto"/>
        <w:left w:val="none" w:sz="0" w:space="0" w:color="auto"/>
        <w:bottom w:val="none" w:sz="0" w:space="0" w:color="auto"/>
        <w:right w:val="none" w:sz="0" w:space="0" w:color="auto"/>
      </w:divBdr>
    </w:div>
    <w:div w:id="960309333">
      <w:bodyDiv w:val="1"/>
      <w:marLeft w:val="0"/>
      <w:marRight w:val="0"/>
      <w:marTop w:val="0"/>
      <w:marBottom w:val="0"/>
      <w:divBdr>
        <w:top w:val="none" w:sz="0" w:space="0" w:color="auto"/>
        <w:left w:val="none" w:sz="0" w:space="0" w:color="auto"/>
        <w:bottom w:val="none" w:sz="0" w:space="0" w:color="auto"/>
        <w:right w:val="none" w:sz="0" w:space="0" w:color="auto"/>
      </w:divBdr>
    </w:div>
    <w:div w:id="1029179353">
      <w:bodyDiv w:val="1"/>
      <w:marLeft w:val="0"/>
      <w:marRight w:val="0"/>
      <w:marTop w:val="0"/>
      <w:marBottom w:val="0"/>
      <w:divBdr>
        <w:top w:val="none" w:sz="0" w:space="0" w:color="auto"/>
        <w:left w:val="none" w:sz="0" w:space="0" w:color="auto"/>
        <w:bottom w:val="none" w:sz="0" w:space="0" w:color="auto"/>
        <w:right w:val="none" w:sz="0" w:space="0" w:color="auto"/>
      </w:divBdr>
      <w:divsChild>
        <w:div w:id="1250582172">
          <w:marLeft w:val="0"/>
          <w:marRight w:val="0"/>
          <w:marTop w:val="0"/>
          <w:marBottom w:val="0"/>
          <w:divBdr>
            <w:top w:val="none" w:sz="0" w:space="0" w:color="auto"/>
            <w:left w:val="none" w:sz="0" w:space="0" w:color="auto"/>
            <w:bottom w:val="none" w:sz="0" w:space="0" w:color="auto"/>
            <w:right w:val="none" w:sz="0" w:space="0" w:color="auto"/>
          </w:divBdr>
          <w:divsChild>
            <w:div w:id="587546580">
              <w:marLeft w:val="0"/>
              <w:marRight w:val="0"/>
              <w:marTop w:val="0"/>
              <w:marBottom w:val="0"/>
              <w:divBdr>
                <w:top w:val="none" w:sz="0" w:space="0" w:color="auto"/>
                <w:left w:val="none" w:sz="0" w:space="0" w:color="auto"/>
                <w:bottom w:val="none" w:sz="0" w:space="0" w:color="auto"/>
                <w:right w:val="none" w:sz="0" w:space="0" w:color="auto"/>
              </w:divBdr>
              <w:divsChild>
                <w:div w:id="579218846">
                  <w:marLeft w:val="0"/>
                  <w:marRight w:val="0"/>
                  <w:marTop w:val="0"/>
                  <w:marBottom w:val="0"/>
                  <w:divBdr>
                    <w:top w:val="none" w:sz="0" w:space="0" w:color="auto"/>
                    <w:left w:val="none" w:sz="0" w:space="0" w:color="auto"/>
                    <w:bottom w:val="none" w:sz="0" w:space="0" w:color="auto"/>
                    <w:right w:val="none" w:sz="0" w:space="0" w:color="auto"/>
                  </w:divBdr>
                  <w:divsChild>
                    <w:div w:id="1475676245">
                      <w:marLeft w:val="0"/>
                      <w:marRight w:val="0"/>
                      <w:marTop w:val="0"/>
                      <w:marBottom w:val="0"/>
                      <w:divBdr>
                        <w:top w:val="none" w:sz="0" w:space="0" w:color="auto"/>
                        <w:left w:val="none" w:sz="0" w:space="0" w:color="auto"/>
                        <w:bottom w:val="none" w:sz="0" w:space="0" w:color="auto"/>
                        <w:right w:val="none" w:sz="0" w:space="0" w:color="auto"/>
                      </w:divBdr>
                      <w:divsChild>
                        <w:div w:id="1305619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798410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709964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6282733">
      <w:bodyDiv w:val="1"/>
      <w:marLeft w:val="0"/>
      <w:marRight w:val="0"/>
      <w:marTop w:val="0"/>
      <w:marBottom w:val="0"/>
      <w:divBdr>
        <w:top w:val="none" w:sz="0" w:space="0" w:color="auto"/>
        <w:left w:val="none" w:sz="0" w:space="0" w:color="auto"/>
        <w:bottom w:val="none" w:sz="0" w:space="0" w:color="auto"/>
        <w:right w:val="none" w:sz="0" w:space="0" w:color="auto"/>
      </w:divBdr>
    </w:div>
    <w:div w:id="20328018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yperlink" Target="https://web.archive.org/web/20250703042017/https:/peraturan.bpk.go.id/Download/280141/PP%20Nomor%2050%20Tahun%202022.pdf" TargetMode="Externa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703043302/https://peraturan.bpk.go.id/Download/375099/2025pmkeuangan015.pdf" TargetMode="Externa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hyperlink" Target="https://web.archive.org/web/20250703041109/https:/www.mkri.id/public/content/persidangan/putusan/putusan_mkri_9609_1707811688.pdf" TargetMode="External"/><Relationship Id="rId25" Type="http://schemas.openxmlformats.org/officeDocument/2006/relationships/hyperlink" Target="https://web.archive.org/web/20250703044018/https://ylbhi.or.id/uncategorized/uu-nomor-7-tahun-2021-tentang-harmonisasi-peraturan-perpajakan-digugat-di-mahkamah-konstitusi-negara-harus-memberikan-kepastian-hukum-dan-kesejahteraan-bagi-rakyat/" TargetMode="External"/><Relationship Id="rId2" Type="http://schemas.openxmlformats.org/officeDocument/2006/relationships/customXml" Target="../customXml/item2.xml"/><Relationship Id="rId16" Type="http://schemas.openxmlformats.org/officeDocument/2006/relationships/hyperlink" Target="https://web.archive.org/web/20250703040749/https:/peraturan.bpk.go.id/Download/178620/UU%20Nomor%207%20Tahun%202021.pdf" TargetMode="External"/><Relationship Id="rId20" Type="http://schemas.openxmlformats.org/officeDocument/2006/relationships/hyperlink" Target="https://web.archive.org/web/20250703042944/https://peraturan.bpk.go.id/Download/381674/PP%20Nomor%2018%20Tahun%202025.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docs.google.com/document/d/1uXHsk-NOQj-p8fVEu_q7Q6E2i-E1qxWsR3VOFB2jDHw/edit?tab=t.0" TargetMode="External"/><Relationship Id="rId24" Type="http://schemas.openxmlformats.org/officeDocument/2006/relationships/hyperlink" Target="https://web.archive.org/web/20250703043853/https://peraturan.bpk.go.id/Download/342366/2023pmkeuangan136.pdf" TargetMode="Externa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hyperlink" Target="https://web.archive.org/web/20250703043721/https://peraturan.bpk.go.id/Download/211675/112_PMK.03_2022.pdf" TargetMode="External"/><Relationship Id="rId28" Type="http://schemas.openxmlformats.org/officeDocument/2006/relationships/header" Target="header2.xml"/><Relationship Id="rId10" Type="http://schemas.openxmlformats.org/officeDocument/2006/relationships/hyperlink" Target="mailto:netzerohub@bsg.ox.ac.uk" TargetMode="External"/><Relationship Id="rId19" Type="http://schemas.openxmlformats.org/officeDocument/2006/relationships/hyperlink" Target="https://web.archive.org/web/20240826061503/https://peraturan.bpk.go.id/Download/200076/PP%20Nomor%2015%20Tahun%202022.pd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 Id="rId22" Type="http://schemas.openxmlformats.org/officeDocument/2006/relationships/hyperlink" Target="https://web.archive.org/web/20250703043459/https://peraturan.bpk.go.id/Download/310740/2023pmkeuangan061.pdf" TargetMode="External"/><Relationship Id="rId27" Type="http://schemas.openxmlformats.org/officeDocument/2006/relationships/hyperlink" Target="https://www.fsb.org/uploads/P131022-1.pdf"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630</TotalTime>
  <Pages>115</Pages>
  <Words>21255</Words>
  <Characters>127169</Characters>
  <Application>Microsoft Office Word</Application>
  <DocSecurity>0</DocSecurity>
  <Lines>7796</Lines>
  <Paragraphs>3940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155</cp:revision>
  <cp:lastPrinted>2025-03-21T00:14:00Z</cp:lastPrinted>
  <dcterms:created xsi:type="dcterms:W3CDTF">2025-06-25T12:19:00Z</dcterms:created>
  <dcterms:modified xsi:type="dcterms:W3CDTF">2025-07-04T07:26:00Z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1d6d56ee-9f47-4070-8588-ab92cd0c71b0</vt:lpwstr>
  </property>
</Properties>
</file>